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00197" w:rsidRDefault="001D0FF2" w:rsidP="001D0FF2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46B6F" wp14:editId="2EAA55C5">
                <wp:simplePos x="0" y="0"/>
                <wp:positionH relativeFrom="column">
                  <wp:posOffset>2513965</wp:posOffset>
                </wp:positionH>
                <wp:positionV relativeFrom="paragraph">
                  <wp:posOffset>104775</wp:posOffset>
                </wp:positionV>
                <wp:extent cx="3219450" cy="1733550"/>
                <wp:effectExtent l="0" t="0" r="0" b="0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19450" cy="173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331E" w:rsidRPr="00B34C6C" w:rsidRDefault="0076331E" w:rsidP="00B34C6C">
                            <w:pPr>
                              <w:snapToGrid w:val="0"/>
                              <w:spacing w:after="0" w:line="360" w:lineRule="auto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B34C6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姓名：</w:t>
                            </w:r>
                            <w:r w:rsidR="001D0FF2" w:rsidRPr="00B34C6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李翰林</w:t>
                            </w:r>
                          </w:p>
                          <w:p w:rsidR="00A00197" w:rsidRPr="00B34C6C" w:rsidRDefault="00BB4951" w:rsidP="00B34C6C">
                            <w:pPr>
                              <w:snapToGrid w:val="0"/>
                              <w:spacing w:after="0" w:line="360" w:lineRule="auto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B34C6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職稱：</w:t>
                            </w:r>
                            <w:r w:rsidR="001D0FF2" w:rsidRPr="00B34C6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助理教授</w:t>
                            </w:r>
                          </w:p>
                          <w:p w:rsidR="00A00197" w:rsidRPr="00B34C6C" w:rsidRDefault="0076331E" w:rsidP="00B34C6C">
                            <w:pPr>
                              <w:snapToGrid w:val="0"/>
                              <w:spacing w:after="0" w:line="360" w:lineRule="auto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B34C6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分機：</w:t>
                            </w:r>
                            <w:r w:rsidR="001D0FF2" w:rsidRPr="00B34C6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4</w:t>
                            </w:r>
                            <w:r w:rsidR="001D0FF2" w:rsidRPr="00B34C6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117</w:t>
                            </w:r>
                          </w:p>
                          <w:p w:rsidR="0076331E" w:rsidRPr="00B34C6C" w:rsidRDefault="0076331E" w:rsidP="00B34C6C">
                            <w:pPr>
                              <w:snapToGrid w:val="0"/>
                              <w:spacing w:after="0" w:line="360" w:lineRule="auto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B34C6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聯絡信箱：</w:t>
                            </w:r>
                            <w:r w:rsidR="001D0FF2" w:rsidRPr="00B34C6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hanlin@tajen.edu.tw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546B6F" id="矩形 6" o:spid="_x0000_s1026" style="position:absolute;margin-left:197.95pt;margin-top:8.25pt;width:253.5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" filled="f" stroked="f" strokeweight="1pt">
                <v:path arrowok="t"/>
                <v:textbox>
                  <w:txbxContent>
                    <w:p w:rsidR="0076331E" w:rsidRPr="00B34C6C" w:rsidRDefault="0076331E" w:rsidP="00B34C6C">
                      <w:pPr>
                        <w:snapToGrid w:val="0"/>
                        <w:spacing w:after="0" w:line="360" w:lineRule="auto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B34C6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姓名：</w:t>
                      </w:r>
                      <w:r w:rsidR="001D0FF2" w:rsidRPr="00B34C6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李翰林</w:t>
                      </w:r>
                    </w:p>
                    <w:p w:rsidR="00A00197" w:rsidRPr="00B34C6C" w:rsidRDefault="00BB4951" w:rsidP="00B34C6C">
                      <w:pPr>
                        <w:snapToGrid w:val="0"/>
                        <w:spacing w:after="0" w:line="360" w:lineRule="auto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B34C6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職稱：</w:t>
                      </w:r>
                      <w:r w:rsidR="001D0FF2" w:rsidRPr="00B34C6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助理教授</w:t>
                      </w:r>
                    </w:p>
                    <w:p w:rsidR="00A00197" w:rsidRPr="00B34C6C" w:rsidRDefault="0076331E" w:rsidP="00B34C6C">
                      <w:pPr>
                        <w:snapToGrid w:val="0"/>
                        <w:spacing w:after="0" w:line="360" w:lineRule="auto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B34C6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分機：</w:t>
                      </w:r>
                      <w:r w:rsidR="001D0FF2" w:rsidRPr="00B34C6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4</w:t>
                      </w:r>
                      <w:r w:rsidR="001D0FF2" w:rsidRPr="00B34C6C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117</w:t>
                      </w:r>
                    </w:p>
                    <w:p w:rsidR="0076331E" w:rsidRPr="00B34C6C" w:rsidRDefault="0076331E" w:rsidP="00B34C6C">
                      <w:pPr>
                        <w:snapToGrid w:val="0"/>
                        <w:spacing w:after="0" w:line="360" w:lineRule="auto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B34C6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聯絡信箱：</w:t>
                      </w:r>
                      <w:r w:rsidR="001D0FF2" w:rsidRPr="00B34C6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hanlin@tajen.edu.tw</w:t>
                      </w:r>
                    </w:p>
                  </w:txbxContent>
                </v:textbox>
              </v:rect>
            </w:pict>
          </mc:Fallback>
        </mc:AlternateContent>
      </w:r>
      <w:r w:rsidR="00A00197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661CF89" wp14:editId="0163A506">
                <wp:simplePos x="0" y="0"/>
                <wp:positionH relativeFrom="column">
                  <wp:posOffset>-10160</wp:posOffset>
                </wp:positionH>
                <wp:positionV relativeFrom="paragraph">
                  <wp:posOffset>19050</wp:posOffset>
                </wp:positionV>
                <wp:extent cx="2219325" cy="181927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819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E6C574" id="矩形 2" o:spid="_x0000_s1026" style="position:absolute;margin-left:-.8pt;margin-top:1.5pt;width:174.75pt;height:143.25pt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" filled="f" strokecolor="#68230b [1604]" strokeweight="1pt"/>
            </w:pict>
          </mc:Fallback>
        </mc:AlternateContent>
      </w:r>
      <w:r>
        <w:rPr>
          <w:rFonts w:hint="eastAsia"/>
          <w:noProof/>
        </w:rPr>
        <w:t xml:space="preserve">        </w:t>
      </w:r>
      <w:r>
        <w:rPr>
          <w:noProof/>
        </w:rPr>
        <w:drawing>
          <wp:inline distT="0" distB="0" distL="0" distR="0" wp14:anchorId="285A2C46" wp14:editId="266153DF">
            <wp:extent cx="1743075" cy="1855203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064" cy="1861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00197" w:rsidRDefault="00A00197">
      <w:pPr>
        <w:rPr>
          <w:noProof/>
        </w:rPr>
      </w:pPr>
    </w:p>
    <w:p w:rsidR="00B34C6C" w:rsidRPr="008524E4" w:rsidRDefault="00B34C6C" w:rsidP="001D0FF2">
      <w:pPr>
        <w:rPr>
          <w:rFonts w:ascii="微軟正黑體" w:eastAsia="微軟正黑體" w:hAnsi="微軟正黑體"/>
          <w:b/>
          <w:color w:val="0000FF"/>
          <w:sz w:val="28"/>
          <w:szCs w:val="28"/>
        </w:rPr>
      </w:pPr>
    </w:p>
    <w:p w:rsidR="001D0FF2" w:rsidRDefault="00A00197" w:rsidP="00B34C6C">
      <w:pPr>
        <w:spacing w:line="360" w:lineRule="auto"/>
        <w:rPr>
          <w:rFonts w:ascii="微軟正黑體" w:eastAsia="微軟正黑體" w:hAnsi="微軟正黑體"/>
          <w:b/>
          <w:color w:val="0000FF"/>
          <w:sz w:val="32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5F6D78" wp14:editId="1EF76585">
                <wp:simplePos x="0" y="0"/>
                <wp:positionH relativeFrom="margin">
                  <wp:posOffset>-587375</wp:posOffset>
                </wp:positionH>
                <wp:positionV relativeFrom="margin">
                  <wp:posOffset>1969135</wp:posOffset>
                </wp:positionV>
                <wp:extent cx="6915785" cy="241935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785" cy="2419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800" w:type="dxa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3026B6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 w:themeFill="accent1" w:themeFillTint="66"/>
                                  <w:vAlign w:val="center"/>
                                </w:tcPr>
                                <w:p w:rsidR="003026B6" w:rsidRDefault="003026B6">
                                  <w:pPr>
                                    <w:pStyle w:val="afa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3026B6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 w:themeFill="accent1"/>
                                  <w:vAlign w:val="center"/>
                                </w:tcPr>
                                <w:p w:rsidR="003026B6" w:rsidRDefault="003026B6">
                                  <w:pPr>
                                    <w:pStyle w:val="afa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026B6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 w:themeFill="accent5"/>
                                  <w:vAlign w:val="center"/>
                                </w:tcPr>
                                <w:p w:rsidR="003026B6" w:rsidRDefault="003026B6">
                                  <w:pPr>
                                    <w:pStyle w:val="afa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026B6" w:rsidRDefault="003026B6">
                            <w:pPr>
                              <w:spacing w:after="0"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5F6D78" id="矩形 3" o:spid="_x0000_s1027" style="position:absolute;margin-left:-46.25pt;margin-top:155.05pt;width:544.55pt;height:19.05pt;z-index:251658240;visibility:visible;mso-wrap-style:square;mso-width-percent:915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1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" o:allowincell="f" filled="f" stroked="f">
                <v:textbox style="mso-fit-shape-to-text:t" inset="0,0,0,0">
                  <w:txbxContent>
                    <w:tbl>
                      <w:tblPr>
                        <w:tblW w:w="28800" w:type="dxa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3026B6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vAlign w:val="center"/>
                          </w:tcPr>
                          <w:p w:rsidR="003026B6" w:rsidRDefault="003026B6">
                            <w:pPr>
                              <w:pStyle w:val="afa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3026B6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 w:rsidR="003026B6" w:rsidRDefault="003026B6">
                            <w:pPr>
                              <w:pStyle w:val="afa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026B6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vAlign w:val="center"/>
                          </w:tcPr>
                          <w:p w:rsidR="003026B6" w:rsidRDefault="003026B6">
                            <w:pPr>
                              <w:pStyle w:val="afa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3026B6" w:rsidRDefault="003026B6">
                      <w:pPr>
                        <w:spacing w:after="0"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78728C" w:rsidRPr="008B7630">
        <w:rPr>
          <w:rFonts w:ascii="微軟正黑體" w:eastAsia="微軟正黑體" w:hAnsi="微軟正黑體"/>
          <w:b/>
          <w:color w:val="0000FF"/>
          <w:sz w:val="32"/>
        </w:rPr>
        <w:t>研究領域：</w:t>
      </w:r>
    </w:p>
    <w:p w:rsidR="008524E4" w:rsidRPr="008524E4" w:rsidRDefault="008524E4" w:rsidP="008524E4">
      <w:pPr>
        <w:rPr>
          <w:rFonts w:ascii="標楷體" w:eastAsia="標楷體" w:hAnsi="標楷體"/>
          <w:spacing w:val="20"/>
          <w:sz w:val="28"/>
          <w:szCs w:val="28"/>
        </w:rPr>
      </w:pPr>
      <w:r w:rsidRPr="008524E4">
        <w:rPr>
          <w:rFonts w:ascii="標楷體" w:eastAsia="標楷體" w:hAnsi="標楷體" w:hint="eastAsia"/>
          <w:spacing w:val="20"/>
          <w:sz w:val="28"/>
          <w:szCs w:val="28"/>
        </w:rPr>
        <w:t>1、幼兒發展</w:t>
      </w:r>
    </w:p>
    <w:p w:rsidR="008524E4" w:rsidRPr="008524E4" w:rsidRDefault="008524E4" w:rsidP="008524E4">
      <w:pPr>
        <w:rPr>
          <w:rFonts w:ascii="標楷體" w:eastAsia="標楷體" w:hAnsi="標楷體"/>
          <w:spacing w:val="20"/>
          <w:sz w:val="28"/>
          <w:szCs w:val="28"/>
        </w:rPr>
      </w:pPr>
      <w:r w:rsidRPr="008524E4">
        <w:rPr>
          <w:rFonts w:ascii="標楷體" w:eastAsia="標楷體" w:hAnsi="標楷體" w:hint="eastAsia"/>
          <w:spacing w:val="20"/>
          <w:sz w:val="28"/>
          <w:szCs w:val="28"/>
        </w:rPr>
        <w:t>2、殯葬生態</w:t>
      </w:r>
    </w:p>
    <w:p w:rsidR="008524E4" w:rsidRPr="008524E4" w:rsidRDefault="008524E4" w:rsidP="008524E4">
      <w:pPr>
        <w:rPr>
          <w:rFonts w:ascii="標楷體" w:eastAsia="標楷體" w:hAnsi="標楷體"/>
          <w:spacing w:val="20"/>
          <w:sz w:val="28"/>
          <w:szCs w:val="28"/>
        </w:rPr>
      </w:pPr>
      <w:r w:rsidRPr="008524E4">
        <w:rPr>
          <w:rFonts w:ascii="標楷體" w:eastAsia="標楷體" w:hAnsi="標楷體" w:hint="eastAsia"/>
          <w:spacing w:val="20"/>
          <w:sz w:val="28"/>
          <w:szCs w:val="28"/>
        </w:rPr>
        <w:t>3、殯葬倫理</w:t>
      </w:r>
    </w:p>
    <w:p w:rsidR="008524E4" w:rsidRPr="008524E4" w:rsidRDefault="008524E4" w:rsidP="008524E4">
      <w:pPr>
        <w:rPr>
          <w:rFonts w:ascii="標楷體" w:eastAsia="標楷體" w:hAnsi="標楷體"/>
          <w:spacing w:val="20"/>
          <w:sz w:val="28"/>
          <w:szCs w:val="28"/>
        </w:rPr>
      </w:pPr>
      <w:r w:rsidRPr="008524E4">
        <w:rPr>
          <w:rFonts w:ascii="標楷體" w:eastAsia="標楷體" w:hAnsi="標楷體" w:hint="eastAsia"/>
          <w:spacing w:val="20"/>
          <w:sz w:val="28"/>
          <w:szCs w:val="28"/>
        </w:rPr>
        <w:t>4、殯葬服務品質</w:t>
      </w:r>
    </w:p>
    <w:p w:rsidR="008524E4" w:rsidRPr="008524E4" w:rsidRDefault="008524E4" w:rsidP="008524E4">
      <w:pPr>
        <w:rPr>
          <w:rFonts w:ascii="標楷體" w:eastAsia="標楷體" w:hAnsi="標楷體"/>
          <w:spacing w:val="20"/>
          <w:sz w:val="28"/>
          <w:szCs w:val="28"/>
        </w:rPr>
      </w:pPr>
      <w:r w:rsidRPr="008524E4">
        <w:rPr>
          <w:rFonts w:ascii="標楷體" w:eastAsia="標楷體" w:hAnsi="標楷體" w:hint="eastAsia"/>
          <w:spacing w:val="20"/>
          <w:sz w:val="28"/>
          <w:szCs w:val="28"/>
        </w:rPr>
        <w:t>5、殯葬產業行銷</w:t>
      </w:r>
    </w:p>
    <w:p w:rsidR="008524E4" w:rsidRPr="008524E4" w:rsidRDefault="008524E4" w:rsidP="008524E4">
      <w:pPr>
        <w:rPr>
          <w:rFonts w:ascii="標楷體" w:eastAsia="標楷體" w:hAnsi="標楷體"/>
          <w:spacing w:val="20"/>
          <w:sz w:val="28"/>
          <w:szCs w:val="28"/>
        </w:rPr>
      </w:pPr>
      <w:r w:rsidRPr="008524E4">
        <w:rPr>
          <w:rFonts w:ascii="標楷體" w:eastAsia="標楷體" w:hAnsi="標楷體" w:hint="eastAsia"/>
          <w:spacing w:val="20"/>
          <w:sz w:val="28"/>
          <w:szCs w:val="28"/>
        </w:rPr>
        <w:t>6、嬰幼兒環境規劃</w:t>
      </w:r>
    </w:p>
    <w:p w:rsidR="008524E4" w:rsidRPr="008524E4" w:rsidRDefault="008524E4" w:rsidP="008524E4">
      <w:pPr>
        <w:rPr>
          <w:rFonts w:ascii="標楷體" w:eastAsia="標楷體" w:hAnsi="標楷體"/>
          <w:spacing w:val="20"/>
          <w:sz w:val="28"/>
          <w:szCs w:val="28"/>
        </w:rPr>
      </w:pPr>
      <w:r w:rsidRPr="008524E4">
        <w:rPr>
          <w:rFonts w:ascii="標楷體" w:eastAsia="標楷體" w:hAnsi="標楷體" w:hint="eastAsia"/>
          <w:spacing w:val="20"/>
          <w:sz w:val="28"/>
          <w:szCs w:val="28"/>
        </w:rPr>
        <w:t>7、蒙特梭利教學法</w:t>
      </w:r>
    </w:p>
    <w:p w:rsidR="008524E4" w:rsidRPr="008524E4" w:rsidRDefault="008524E4" w:rsidP="008524E4">
      <w:pPr>
        <w:rPr>
          <w:rFonts w:ascii="標楷體" w:eastAsia="標楷體" w:hAnsi="標楷體"/>
          <w:spacing w:val="20"/>
          <w:sz w:val="28"/>
          <w:szCs w:val="28"/>
        </w:rPr>
      </w:pPr>
      <w:r w:rsidRPr="008524E4">
        <w:rPr>
          <w:rFonts w:ascii="標楷體" w:eastAsia="標楷體" w:hAnsi="標楷體" w:hint="eastAsia"/>
          <w:spacing w:val="20"/>
          <w:sz w:val="28"/>
          <w:szCs w:val="28"/>
        </w:rPr>
        <w:t>8、幼兒園經營與管理</w:t>
      </w:r>
    </w:p>
    <w:p w:rsidR="008524E4" w:rsidRPr="008524E4" w:rsidRDefault="008524E4" w:rsidP="008524E4">
      <w:pPr>
        <w:rPr>
          <w:rFonts w:ascii="標楷體" w:eastAsia="標楷體" w:hAnsi="標楷體"/>
          <w:spacing w:val="20"/>
          <w:sz w:val="28"/>
          <w:szCs w:val="28"/>
        </w:rPr>
      </w:pPr>
      <w:r w:rsidRPr="008524E4">
        <w:rPr>
          <w:rFonts w:ascii="標楷體" w:eastAsia="標楷體" w:hAnsi="標楷體" w:hint="eastAsia"/>
          <w:spacing w:val="20"/>
          <w:sz w:val="28"/>
          <w:szCs w:val="28"/>
        </w:rPr>
        <w:t>9、幼兒活動企劃與執行</w:t>
      </w:r>
    </w:p>
    <w:p w:rsidR="00B34C6C" w:rsidRPr="00B34C6C" w:rsidRDefault="008524E4" w:rsidP="008524E4">
      <w:r w:rsidRPr="008524E4">
        <w:rPr>
          <w:rFonts w:ascii="標楷體" w:eastAsia="標楷體" w:hAnsi="標楷體" w:hint="eastAsia"/>
          <w:spacing w:val="20"/>
          <w:sz w:val="28"/>
          <w:szCs w:val="28"/>
        </w:rPr>
        <w:t>10、殯葬應用法規與契約</w:t>
      </w:r>
    </w:p>
    <w:p w:rsidR="0078728C" w:rsidRDefault="0078728C" w:rsidP="00B34C6C">
      <w:pPr>
        <w:adjustRightInd w:val="0"/>
        <w:snapToGrid w:val="0"/>
        <w:spacing w:after="0" w:line="360" w:lineRule="auto"/>
        <w:rPr>
          <w:rFonts w:asciiTheme="majorEastAsia" w:eastAsiaTheme="majorEastAsia" w:hAnsiTheme="majorEastAsia"/>
          <w:b/>
          <w:color w:val="0000FF"/>
          <w:sz w:val="32"/>
        </w:rPr>
      </w:pPr>
      <w:r w:rsidRPr="008B7630">
        <w:rPr>
          <w:rFonts w:asciiTheme="majorEastAsia" w:eastAsiaTheme="majorEastAsia" w:hAnsiTheme="majorEastAsia" w:hint="eastAsia"/>
          <w:b/>
          <w:color w:val="0000FF"/>
          <w:sz w:val="32"/>
        </w:rPr>
        <w:t>學歷</w:t>
      </w:r>
      <w:r w:rsidRPr="008B7630">
        <w:rPr>
          <w:rFonts w:asciiTheme="majorEastAsia" w:eastAsiaTheme="majorEastAsia" w:hAnsiTheme="majorEastAsia"/>
          <w:b/>
          <w:color w:val="0000FF"/>
          <w:sz w:val="32"/>
        </w:rPr>
        <w:t>：</w:t>
      </w:r>
    </w:p>
    <w:p w:rsidR="00F235EE" w:rsidRPr="00890A7C" w:rsidRDefault="00F235EE" w:rsidP="00890A7C">
      <w:pPr>
        <w:pStyle w:val="aff4"/>
        <w:numPr>
          <w:ilvl w:val="0"/>
          <w:numId w:val="7"/>
        </w:numPr>
        <w:spacing w:line="360" w:lineRule="auto"/>
        <w:rPr>
          <w:rFonts w:ascii="標楷體" w:eastAsia="標楷體" w:hAnsi="標楷體"/>
          <w:b w:val="0"/>
          <w:color w:val="000000" w:themeColor="text1"/>
          <w:sz w:val="28"/>
          <w:szCs w:val="28"/>
        </w:rPr>
      </w:pPr>
      <w:r w:rsidRPr="00890A7C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美國斯伯丁大學教育博士</w:t>
      </w:r>
    </w:p>
    <w:p w:rsidR="00F235EE" w:rsidRPr="00890A7C" w:rsidRDefault="00F235EE" w:rsidP="00890A7C">
      <w:pPr>
        <w:pStyle w:val="aff4"/>
        <w:numPr>
          <w:ilvl w:val="0"/>
          <w:numId w:val="7"/>
        </w:numPr>
        <w:spacing w:line="360" w:lineRule="auto"/>
        <w:rPr>
          <w:rFonts w:ascii="標楷體" w:eastAsia="標楷體" w:hAnsi="標楷體"/>
          <w:b w:val="0"/>
          <w:color w:val="000000" w:themeColor="text1"/>
          <w:sz w:val="28"/>
          <w:szCs w:val="28"/>
        </w:rPr>
      </w:pPr>
      <w:r w:rsidRPr="00890A7C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美國聖母大學教育領導碩士</w:t>
      </w:r>
    </w:p>
    <w:p w:rsidR="00F235EE" w:rsidRPr="00890A7C" w:rsidRDefault="00F235EE" w:rsidP="00890A7C">
      <w:pPr>
        <w:pStyle w:val="aff4"/>
        <w:numPr>
          <w:ilvl w:val="0"/>
          <w:numId w:val="7"/>
        </w:numPr>
        <w:spacing w:line="360" w:lineRule="auto"/>
        <w:rPr>
          <w:rFonts w:ascii="標楷體" w:eastAsia="標楷體" w:hAnsi="標楷體"/>
          <w:b w:val="0"/>
          <w:color w:val="000000" w:themeColor="text1"/>
          <w:sz w:val="28"/>
          <w:szCs w:val="28"/>
        </w:rPr>
      </w:pPr>
      <w:r w:rsidRPr="00890A7C">
        <w:rPr>
          <w:rFonts w:ascii="標楷體" w:eastAsia="標楷體" w:hAnsi="標楷體" w:hint="eastAsia"/>
          <w:b w:val="0"/>
          <w:color w:val="000000" w:themeColor="text1"/>
          <w:sz w:val="28"/>
          <w:szCs w:val="28"/>
        </w:rPr>
        <w:t>美國史班尼克大學幼教學士</w:t>
      </w:r>
    </w:p>
    <w:p w:rsidR="00B34C6C" w:rsidRDefault="00B34C6C" w:rsidP="00B34C6C"/>
    <w:p w:rsidR="00B34C6C" w:rsidRDefault="00B34C6C" w:rsidP="0078728C">
      <w:pPr>
        <w:adjustRightInd w:val="0"/>
        <w:snapToGrid w:val="0"/>
        <w:spacing w:after="0" w:line="240" w:lineRule="auto"/>
        <w:rPr>
          <w:rFonts w:asciiTheme="majorEastAsia" w:eastAsiaTheme="majorEastAsia" w:hAnsiTheme="majorEastAsia"/>
          <w:b/>
          <w:color w:val="0000FF"/>
          <w:sz w:val="32"/>
        </w:rPr>
      </w:pPr>
    </w:p>
    <w:p w:rsidR="00701B06" w:rsidRDefault="00701B06" w:rsidP="0078728C">
      <w:pPr>
        <w:adjustRightInd w:val="0"/>
        <w:snapToGrid w:val="0"/>
        <w:spacing w:after="0" w:line="240" w:lineRule="auto"/>
        <w:rPr>
          <w:rFonts w:asciiTheme="majorEastAsia" w:eastAsiaTheme="majorEastAsia" w:hAnsiTheme="majorEastAsia"/>
          <w:b/>
          <w:color w:val="0000FF"/>
          <w:sz w:val="32"/>
        </w:rPr>
      </w:pPr>
      <w:r>
        <w:rPr>
          <w:rFonts w:asciiTheme="majorEastAsia" w:eastAsiaTheme="majorEastAsia" w:hAnsiTheme="majorEastAsia" w:hint="eastAsia"/>
          <w:b/>
          <w:color w:val="0000FF"/>
          <w:sz w:val="32"/>
        </w:rPr>
        <w:t>證照、執照</w:t>
      </w:r>
    </w:p>
    <w:p w:rsidR="00B34C6C" w:rsidRPr="00B34C6C" w:rsidRDefault="00B34C6C" w:rsidP="0078728C">
      <w:pPr>
        <w:adjustRightInd w:val="0"/>
        <w:snapToGrid w:val="0"/>
        <w:spacing w:after="0" w:line="240" w:lineRule="auto"/>
        <w:rPr>
          <w:rFonts w:asciiTheme="majorEastAsia" w:eastAsiaTheme="majorEastAsia" w:hAnsiTheme="majorEastAsia"/>
          <w:b/>
          <w:color w:val="0000FF"/>
          <w:sz w:val="16"/>
          <w:szCs w:val="16"/>
        </w:rPr>
      </w:pPr>
    </w:p>
    <w:tbl>
      <w:tblPr>
        <w:tblW w:w="9033" w:type="dxa"/>
        <w:tblInd w:w="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5"/>
        <w:gridCol w:w="3467"/>
        <w:gridCol w:w="1069"/>
        <w:gridCol w:w="708"/>
        <w:gridCol w:w="1134"/>
        <w:gridCol w:w="1560"/>
      </w:tblGrid>
      <w:tr w:rsidR="00F235EE" w:rsidRPr="00751010" w:rsidTr="00B34C6C">
        <w:trPr>
          <w:cantSplit/>
          <w:trHeight w:val="480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證照名稱</w:t>
            </w:r>
          </w:p>
        </w:tc>
        <w:tc>
          <w:tcPr>
            <w:tcW w:w="3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中華名國技術士證-喪禮服務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證照級別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乙級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發照日期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106.03.07</w:t>
            </w:r>
          </w:p>
        </w:tc>
      </w:tr>
      <w:tr w:rsidR="00F235EE" w:rsidRPr="00751010" w:rsidTr="00B34C6C">
        <w:trPr>
          <w:cantSplit/>
          <w:trHeight w:val="480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發照單位</w:t>
            </w:r>
          </w:p>
        </w:tc>
        <w:tc>
          <w:tcPr>
            <w:tcW w:w="52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勞動部勞動力發展署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證照字號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203-001239</w:t>
            </w:r>
          </w:p>
        </w:tc>
      </w:tr>
      <w:tr w:rsidR="00F235EE" w:rsidRPr="00751010" w:rsidTr="00B34C6C">
        <w:trPr>
          <w:cantSplit/>
          <w:trHeight w:val="480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證照名稱</w:t>
            </w:r>
          </w:p>
        </w:tc>
        <w:tc>
          <w:tcPr>
            <w:tcW w:w="3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中華名國技術士證-喪禮服務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證照級別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丙級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發照日期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104.07.30</w:t>
            </w:r>
          </w:p>
        </w:tc>
      </w:tr>
      <w:tr w:rsidR="00F235EE" w:rsidRPr="00751010" w:rsidTr="00B34C6C">
        <w:trPr>
          <w:cantSplit/>
          <w:trHeight w:val="480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發照單位</w:t>
            </w:r>
          </w:p>
        </w:tc>
        <w:tc>
          <w:tcPr>
            <w:tcW w:w="52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勞動部勞動力發展署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證照字號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203-011150</w:t>
            </w:r>
          </w:p>
        </w:tc>
      </w:tr>
      <w:tr w:rsidR="00F235EE" w:rsidRPr="005D402E" w:rsidTr="00890A7C">
        <w:trPr>
          <w:cantSplit/>
          <w:trHeight w:val="373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證照名稱</w:t>
            </w:r>
          </w:p>
        </w:tc>
        <w:tc>
          <w:tcPr>
            <w:tcW w:w="3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美國特殊嬰幼兒及家庭按摩與撫觸證照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證照級別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發照日期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Sep,2011</w:t>
            </w:r>
          </w:p>
        </w:tc>
      </w:tr>
      <w:tr w:rsidR="00F235EE" w:rsidRPr="005D402E" w:rsidTr="00B34C6C">
        <w:trPr>
          <w:cantSplit/>
          <w:trHeight w:val="480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發照單位</w:t>
            </w:r>
          </w:p>
        </w:tc>
        <w:tc>
          <w:tcPr>
            <w:tcW w:w="52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國際嬰幼兒按摩訓練中心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證照字號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450305-06</w:t>
            </w:r>
          </w:p>
        </w:tc>
      </w:tr>
      <w:tr w:rsidR="00F235EE" w:rsidRPr="005D402E" w:rsidTr="00B34C6C">
        <w:trPr>
          <w:cantSplit/>
          <w:trHeight w:val="480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證照名稱</w:t>
            </w:r>
          </w:p>
        </w:tc>
        <w:tc>
          <w:tcPr>
            <w:tcW w:w="3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美國嬰幼兒撫觸與按摩</w:t>
            </w: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證照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證照級別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發照日期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Apr,08,2010</w:t>
            </w:r>
          </w:p>
        </w:tc>
      </w:tr>
      <w:tr w:rsidR="00F235EE" w:rsidRPr="005D402E" w:rsidTr="00B34C6C">
        <w:trPr>
          <w:cantSplit/>
          <w:trHeight w:val="480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發照單位</w:t>
            </w:r>
          </w:p>
        </w:tc>
        <w:tc>
          <w:tcPr>
            <w:tcW w:w="52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國際嬰幼兒按摩訓練中心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證照字號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IIIM10481202</w:t>
            </w:r>
          </w:p>
        </w:tc>
      </w:tr>
      <w:tr w:rsidR="00F235EE" w:rsidRPr="005D402E" w:rsidTr="00B34C6C">
        <w:trPr>
          <w:cantSplit/>
          <w:trHeight w:val="480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證照名稱</w:t>
            </w:r>
          </w:p>
        </w:tc>
        <w:tc>
          <w:tcPr>
            <w:tcW w:w="3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bCs/>
                <w:color w:val="000000"/>
                <w:sz w:val="24"/>
                <w:szCs w:val="24"/>
              </w:rPr>
              <w:t>美國丹佛發展評量(DDST)評量員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證照級別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發照日期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Apr,28,2010</w:t>
            </w:r>
          </w:p>
        </w:tc>
      </w:tr>
      <w:tr w:rsidR="00F235EE" w:rsidRPr="005D402E" w:rsidTr="00B34C6C">
        <w:trPr>
          <w:cantSplit/>
          <w:trHeight w:val="480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發照單位</w:t>
            </w:r>
          </w:p>
        </w:tc>
        <w:tc>
          <w:tcPr>
            <w:tcW w:w="52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中華兒童發展教育公益協進會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證照字號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01315</w:t>
            </w:r>
          </w:p>
        </w:tc>
      </w:tr>
      <w:tr w:rsidR="00F235EE" w:rsidRPr="005D402E" w:rsidTr="00B34C6C">
        <w:trPr>
          <w:cantSplit/>
          <w:trHeight w:val="534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證照名稱</w:t>
            </w:r>
          </w:p>
        </w:tc>
        <w:tc>
          <w:tcPr>
            <w:tcW w:w="3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B34C6C">
            <w:pPr>
              <w:adjustRightInd w:val="0"/>
              <w:snapToGrid w:val="0"/>
              <w:spacing w:after="0"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/>
                <w:color w:val="000000"/>
                <w:spacing w:val="20"/>
                <w:sz w:val="24"/>
                <w:szCs w:val="24"/>
              </w:rPr>
              <w:t>Infant &amp; Toddler Credential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證照級別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發照日期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May,1995</w:t>
            </w:r>
          </w:p>
        </w:tc>
      </w:tr>
      <w:tr w:rsidR="00F235EE" w:rsidRPr="005D402E" w:rsidTr="00B34C6C">
        <w:trPr>
          <w:cantSplit/>
          <w:trHeight w:val="480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發照單位</w:t>
            </w:r>
          </w:p>
        </w:tc>
        <w:tc>
          <w:tcPr>
            <w:tcW w:w="52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B34C6C">
            <w:pPr>
              <w:adjustRightInd w:val="0"/>
              <w:snapToGrid w:val="0"/>
              <w:spacing w:after="0"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American Montessori Society </w:t>
            </w:r>
          </w:p>
          <w:p w:rsidR="00F235EE" w:rsidRPr="00B34C6C" w:rsidRDefault="00F235EE" w:rsidP="00B34C6C">
            <w:pPr>
              <w:adjustRightInd w:val="0"/>
              <w:snapToGrid w:val="0"/>
              <w:spacing w:after="0"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/>
                <w:color w:val="000000"/>
                <w:sz w:val="24"/>
                <w:szCs w:val="24"/>
              </w:rPr>
              <w:t>MTEC/San Francisco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證照字號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無</w:t>
            </w:r>
          </w:p>
        </w:tc>
      </w:tr>
      <w:tr w:rsidR="00F235EE" w:rsidRPr="005D402E" w:rsidTr="00B34C6C">
        <w:trPr>
          <w:cantSplit/>
          <w:trHeight w:val="480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證照名稱</w:t>
            </w:r>
          </w:p>
        </w:tc>
        <w:tc>
          <w:tcPr>
            <w:tcW w:w="3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蒙特梭利3-6歲教學法研習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證照級別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發照日期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1994</w:t>
            </w:r>
          </w:p>
        </w:tc>
      </w:tr>
      <w:tr w:rsidR="00F235EE" w:rsidRPr="005D402E" w:rsidTr="00B34C6C">
        <w:trPr>
          <w:cantSplit/>
          <w:trHeight w:val="480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發照單位</w:t>
            </w:r>
          </w:p>
        </w:tc>
        <w:tc>
          <w:tcPr>
            <w:tcW w:w="52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中華蒙特梭利啟蒙研究基金會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證照字號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無</w:t>
            </w:r>
          </w:p>
        </w:tc>
      </w:tr>
      <w:tr w:rsidR="00F235EE" w:rsidRPr="005D402E" w:rsidTr="00B34C6C">
        <w:trPr>
          <w:cantSplit/>
          <w:trHeight w:val="480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證照名稱</w:t>
            </w:r>
          </w:p>
        </w:tc>
        <w:tc>
          <w:tcPr>
            <w:tcW w:w="3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台灣省體育會花式溜冰裁判證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證照級別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省(B)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發照日期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103.06.12</w:t>
            </w:r>
          </w:p>
        </w:tc>
      </w:tr>
      <w:tr w:rsidR="00F235EE" w:rsidRPr="005D402E" w:rsidTr="00B34C6C">
        <w:trPr>
          <w:cantSplit/>
          <w:trHeight w:val="480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發照單位</w:t>
            </w:r>
          </w:p>
        </w:tc>
        <w:tc>
          <w:tcPr>
            <w:tcW w:w="52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台灣省體育會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證照字號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0000017</w:t>
            </w:r>
          </w:p>
        </w:tc>
      </w:tr>
      <w:tr w:rsidR="00F235EE" w:rsidRPr="005D402E" w:rsidTr="00B34C6C">
        <w:trPr>
          <w:cantSplit/>
          <w:trHeight w:val="480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證照名稱</w:t>
            </w:r>
          </w:p>
        </w:tc>
        <w:tc>
          <w:tcPr>
            <w:tcW w:w="3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台灣省體育會花式溜冰教練證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證照級別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省(B)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發照日期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103.06.12</w:t>
            </w:r>
          </w:p>
        </w:tc>
      </w:tr>
      <w:tr w:rsidR="00F235EE" w:rsidRPr="005D402E" w:rsidTr="00B34C6C">
        <w:trPr>
          <w:cantSplit/>
          <w:trHeight w:val="480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發照單位</w:t>
            </w:r>
          </w:p>
        </w:tc>
        <w:tc>
          <w:tcPr>
            <w:tcW w:w="52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台灣省體育會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證照字號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0000089</w:t>
            </w:r>
          </w:p>
        </w:tc>
      </w:tr>
      <w:tr w:rsidR="00F235EE" w:rsidRPr="005D402E" w:rsidTr="00B34C6C">
        <w:trPr>
          <w:cantSplit/>
          <w:trHeight w:val="480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證照名稱</w:t>
            </w:r>
          </w:p>
        </w:tc>
        <w:tc>
          <w:tcPr>
            <w:tcW w:w="3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滑輪溜冰-花式裁判證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證照級別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發照日期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100.11.07</w:t>
            </w:r>
          </w:p>
        </w:tc>
      </w:tr>
      <w:tr w:rsidR="00F235EE" w:rsidRPr="005D402E" w:rsidTr="00B34C6C">
        <w:trPr>
          <w:cantSplit/>
          <w:trHeight w:val="480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發照單位</w:t>
            </w:r>
          </w:p>
        </w:tc>
        <w:tc>
          <w:tcPr>
            <w:tcW w:w="52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台南市體育總會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證照字號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B34C6C">
            <w:pPr>
              <w:adjustRightInd w:val="0"/>
              <w:snapToGrid w:val="0"/>
              <w:spacing w:after="0"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南市體總一字</w:t>
            </w:r>
          </w:p>
          <w:p w:rsidR="00F235EE" w:rsidRPr="00B34C6C" w:rsidRDefault="00F235EE" w:rsidP="00B34C6C">
            <w:pPr>
              <w:adjustRightInd w:val="0"/>
              <w:snapToGrid w:val="0"/>
              <w:spacing w:after="0"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第100790號</w:t>
            </w:r>
          </w:p>
        </w:tc>
      </w:tr>
      <w:tr w:rsidR="00F235EE" w:rsidRPr="005D402E" w:rsidTr="00B34C6C">
        <w:trPr>
          <w:cantSplit/>
          <w:trHeight w:val="480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證照名稱</w:t>
            </w:r>
          </w:p>
        </w:tc>
        <w:tc>
          <w:tcPr>
            <w:tcW w:w="3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滑輪溜冰-花式教練證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證照級別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發照日期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100.10.24</w:t>
            </w:r>
          </w:p>
        </w:tc>
      </w:tr>
      <w:tr w:rsidR="00F235EE" w:rsidRPr="005D402E" w:rsidTr="00B34C6C">
        <w:trPr>
          <w:cantSplit/>
          <w:trHeight w:val="473"/>
        </w:trPr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發照單位</w:t>
            </w:r>
          </w:p>
        </w:tc>
        <w:tc>
          <w:tcPr>
            <w:tcW w:w="524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台南市體育總會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35EE" w:rsidRPr="00B34C6C" w:rsidRDefault="00F235EE" w:rsidP="005D75A8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證照字號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35EE" w:rsidRPr="00B34C6C" w:rsidRDefault="00F235EE" w:rsidP="00B34C6C">
            <w:pPr>
              <w:adjustRightInd w:val="0"/>
              <w:snapToGrid w:val="0"/>
              <w:spacing w:after="0"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南市體總一字</w:t>
            </w:r>
          </w:p>
          <w:p w:rsidR="00F235EE" w:rsidRPr="00B34C6C" w:rsidRDefault="00F235EE" w:rsidP="00B34C6C">
            <w:pPr>
              <w:adjustRightInd w:val="0"/>
              <w:snapToGrid w:val="0"/>
              <w:spacing w:after="0"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B34C6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第100726號</w:t>
            </w:r>
          </w:p>
        </w:tc>
      </w:tr>
    </w:tbl>
    <w:p w:rsidR="0064559F" w:rsidRDefault="0064559F" w:rsidP="00CA75CF">
      <w:pPr>
        <w:adjustRightInd w:val="0"/>
        <w:snapToGrid w:val="0"/>
        <w:spacing w:after="0" w:line="240" w:lineRule="auto"/>
        <w:rPr>
          <w:rFonts w:asciiTheme="majorEastAsia" w:eastAsiaTheme="majorEastAsia" w:hAnsiTheme="majorEastAsia"/>
          <w:sz w:val="28"/>
        </w:rPr>
      </w:pPr>
    </w:p>
    <w:p w:rsidR="00B34C6C" w:rsidRDefault="00B34C6C" w:rsidP="00CA75CF">
      <w:pPr>
        <w:adjustRightInd w:val="0"/>
        <w:snapToGrid w:val="0"/>
        <w:spacing w:after="0" w:line="240" w:lineRule="auto"/>
        <w:rPr>
          <w:rFonts w:asciiTheme="majorEastAsia" w:eastAsiaTheme="majorEastAsia" w:hAnsiTheme="majorEastAsia"/>
          <w:sz w:val="28"/>
        </w:rPr>
      </w:pPr>
    </w:p>
    <w:p w:rsidR="00E82282" w:rsidRPr="00CA75CF" w:rsidRDefault="00E82282" w:rsidP="00CA75CF">
      <w:pPr>
        <w:adjustRightInd w:val="0"/>
        <w:snapToGrid w:val="0"/>
        <w:spacing w:after="0" w:line="240" w:lineRule="auto"/>
        <w:rPr>
          <w:rFonts w:asciiTheme="majorEastAsia" w:eastAsiaTheme="majorEastAsia" w:hAnsiTheme="majorEastAsia"/>
          <w:sz w:val="28"/>
        </w:rPr>
      </w:pPr>
    </w:p>
    <w:p w:rsidR="0078728C" w:rsidRDefault="0078728C" w:rsidP="0078728C">
      <w:pPr>
        <w:adjustRightInd w:val="0"/>
        <w:snapToGrid w:val="0"/>
        <w:spacing w:after="0" w:line="240" w:lineRule="auto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color w:val="0000FF"/>
          <w:sz w:val="32"/>
        </w:rPr>
        <w:t>經歷：</w:t>
      </w:r>
    </w:p>
    <w:p w:rsidR="00B34C6C" w:rsidRDefault="00B34C6C" w:rsidP="00B34C6C">
      <w:pPr>
        <w:pStyle w:val="aff4"/>
        <w:rPr>
          <w:color w:val="000000" w:themeColor="text1"/>
          <w:sz w:val="28"/>
          <w:szCs w:val="28"/>
        </w:rPr>
      </w:pPr>
    </w:p>
    <w:p w:rsidR="00611CA7" w:rsidRPr="00611CA7" w:rsidRDefault="00611CA7" w:rsidP="00611CA7">
      <w:pPr>
        <w:rPr>
          <w:rFonts w:ascii="標楷體" w:eastAsia="標楷體" w:hAnsi="標楷體"/>
          <w:spacing w:val="20"/>
          <w:sz w:val="24"/>
          <w:szCs w:val="24"/>
        </w:rPr>
      </w:pPr>
      <w:r w:rsidRPr="00611CA7">
        <w:rPr>
          <w:rFonts w:ascii="標楷體" w:eastAsia="標楷體" w:hAnsi="標楷體" w:hint="eastAsia"/>
          <w:spacing w:val="20"/>
          <w:sz w:val="24"/>
          <w:szCs w:val="24"/>
        </w:rPr>
        <w:t>1、大仁科技大學生命關懷事業學士學位學程主任</w:t>
      </w:r>
    </w:p>
    <w:p w:rsidR="00611CA7" w:rsidRPr="00611CA7" w:rsidRDefault="00611CA7" w:rsidP="00611CA7">
      <w:pPr>
        <w:rPr>
          <w:rFonts w:ascii="標楷體" w:eastAsia="標楷體" w:hAnsi="標楷體"/>
          <w:spacing w:val="20"/>
          <w:sz w:val="24"/>
          <w:szCs w:val="24"/>
        </w:rPr>
      </w:pPr>
      <w:r w:rsidRPr="00611CA7">
        <w:rPr>
          <w:rFonts w:ascii="標楷體" w:eastAsia="標楷體" w:hAnsi="標楷體" w:hint="eastAsia"/>
          <w:spacing w:val="20"/>
          <w:sz w:val="24"/>
          <w:szCs w:val="24"/>
        </w:rPr>
        <w:t>2、大仁科技大學研發處創新育成中心主任</w:t>
      </w:r>
    </w:p>
    <w:p w:rsidR="00611CA7" w:rsidRPr="00611CA7" w:rsidRDefault="00611CA7" w:rsidP="00611CA7">
      <w:pPr>
        <w:rPr>
          <w:rFonts w:ascii="標楷體" w:eastAsia="標楷體" w:hAnsi="標楷體"/>
          <w:spacing w:val="20"/>
          <w:sz w:val="24"/>
          <w:szCs w:val="24"/>
        </w:rPr>
      </w:pPr>
      <w:r w:rsidRPr="00611CA7">
        <w:rPr>
          <w:rFonts w:ascii="標楷體" w:eastAsia="標楷體" w:hAnsi="標楷體" w:hint="eastAsia"/>
          <w:spacing w:val="20"/>
          <w:sz w:val="24"/>
          <w:szCs w:val="24"/>
        </w:rPr>
        <w:t>3、大仁科技大學幼兒保育系系主任</w:t>
      </w:r>
    </w:p>
    <w:p w:rsidR="00611CA7" w:rsidRPr="00611CA7" w:rsidRDefault="00611CA7" w:rsidP="00611CA7">
      <w:pPr>
        <w:rPr>
          <w:rFonts w:ascii="標楷體" w:eastAsia="標楷體" w:hAnsi="標楷體"/>
          <w:spacing w:val="20"/>
          <w:sz w:val="24"/>
          <w:szCs w:val="24"/>
        </w:rPr>
      </w:pPr>
      <w:r w:rsidRPr="00611CA7">
        <w:rPr>
          <w:rFonts w:ascii="標楷體" w:eastAsia="標楷體" w:hAnsi="標楷體" w:hint="eastAsia"/>
          <w:spacing w:val="20"/>
          <w:sz w:val="24"/>
          <w:szCs w:val="24"/>
        </w:rPr>
        <w:t>4、高雄市政府殯葬設施審議委員</w:t>
      </w:r>
    </w:p>
    <w:p w:rsidR="00611CA7" w:rsidRPr="00611CA7" w:rsidRDefault="00611CA7" w:rsidP="00611CA7">
      <w:pPr>
        <w:rPr>
          <w:rFonts w:ascii="標楷體" w:eastAsia="標楷體" w:hAnsi="標楷體"/>
          <w:spacing w:val="20"/>
          <w:sz w:val="24"/>
          <w:szCs w:val="24"/>
        </w:rPr>
      </w:pPr>
      <w:r w:rsidRPr="00611CA7">
        <w:rPr>
          <w:rFonts w:ascii="標楷體" w:eastAsia="標楷體" w:hAnsi="標楷體" w:hint="eastAsia"/>
          <w:spacing w:val="20"/>
          <w:sz w:val="24"/>
          <w:szCs w:val="24"/>
        </w:rPr>
        <w:t>5、屏東縣政府殯葬設施審議委員</w:t>
      </w:r>
    </w:p>
    <w:p w:rsidR="00611CA7" w:rsidRPr="00611CA7" w:rsidRDefault="00611CA7" w:rsidP="00611CA7">
      <w:pPr>
        <w:rPr>
          <w:rFonts w:ascii="標楷體" w:eastAsia="標楷體" w:hAnsi="標楷體"/>
          <w:spacing w:val="20"/>
          <w:sz w:val="24"/>
          <w:szCs w:val="24"/>
        </w:rPr>
      </w:pPr>
      <w:r w:rsidRPr="00611CA7">
        <w:rPr>
          <w:rFonts w:ascii="標楷體" w:eastAsia="標楷體" w:hAnsi="標楷體" w:hint="eastAsia"/>
          <w:spacing w:val="20"/>
          <w:sz w:val="24"/>
          <w:szCs w:val="24"/>
        </w:rPr>
        <w:t>6、屏東縣殯葬禮儀服務業評鑑委員</w:t>
      </w:r>
    </w:p>
    <w:p w:rsidR="00611CA7" w:rsidRPr="00611CA7" w:rsidRDefault="00611CA7" w:rsidP="00611CA7">
      <w:pPr>
        <w:rPr>
          <w:rFonts w:ascii="標楷體" w:eastAsia="標楷體" w:hAnsi="標楷體"/>
          <w:spacing w:val="20"/>
          <w:sz w:val="24"/>
          <w:szCs w:val="24"/>
        </w:rPr>
      </w:pPr>
      <w:r w:rsidRPr="00611CA7">
        <w:rPr>
          <w:rFonts w:ascii="標楷體" w:eastAsia="標楷體" w:hAnsi="標楷體" w:hint="eastAsia"/>
          <w:spacing w:val="20"/>
          <w:sz w:val="24"/>
          <w:szCs w:val="24"/>
        </w:rPr>
        <w:t>7、屏東縣殯葬設施經營管理基金管理委員</w:t>
      </w:r>
    </w:p>
    <w:p w:rsidR="00611CA7" w:rsidRPr="00611CA7" w:rsidRDefault="00611CA7" w:rsidP="00611CA7">
      <w:pPr>
        <w:rPr>
          <w:rFonts w:ascii="標楷體" w:eastAsia="標楷體" w:hAnsi="標楷體"/>
          <w:spacing w:val="20"/>
          <w:sz w:val="24"/>
          <w:szCs w:val="24"/>
        </w:rPr>
      </w:pPr>
      <w:r w:rsidRPr="00611CA7">
        <w:rPr>
          <w:rFonts w:ascii="標楷體" w:eastAsia="標楷體" w:hAnsi="標楷體" w:hint="eastAsia"/>
          <w:spacing w:val="20"/>
          <w:sz w:val="24"/>
          <w:szCs w:val="24"/>
        </w:rPr>
        <w:t>8、台南市政府教育局公立幼兒園契約式進用教保員複試委員</w:t>
      </w:r>
    </w:p>
    <w:p w:rsidR="00611CA7" w:rsidRPr="00611CA7" w:rsidRDefault="00611CA7" w:rsidP="00611CA7">
      <w:pPr>
        <w:rPr>
          <w:rFonts w:ascii="標楷體" w:eastAsia="標楷體" w:hAnsi="標楷體"/>
          <w:spacing w:val="20"/>
          <w:sz w:val="24"/>
          <w:szCs w:val="24"/>
        </w:rPr>
      </w:pPr>
      <w:r w:rsidRPr="00611CA7">
        <w:rPr>
          <w:rFonts w:ascii="標楷體" w:eastAsia="標楷體" w:hAnsi="標楷體" w:hint="eastAsia"/>
          <w:spacing w:val="20"/>
          <w:sz w:val="24"/>
          <w:szCs w:val="24"/>
        </w:rPr>
        <w:t>9、全民運動會輪滑花式溜冰高雄市代表隊教練</w:t>
      </w:r>
    </w:p>
    <w:p w:rsidR="00611CA7" w:rsidRPr="00611CA7" w:rsidRDefault="00611CA7" w:rsidP="00611CA7">
      <w:pPr>
        <w:rPr>
          <w:rFonts w:ascii="標楷體" w:eastAsia="標楷體" w:hAnsi="標楷體"/>
          <w:spacing w:val="20"/>
          <w:sz w:val="24"/>
          <w:szCs w:val="24"/>
        </w:rPr>
      </w:pPr>
      <w:r w:rsidRPr="00611CA7">
        <w:rPr>
          <w:rFonts w:ascii="標楷體" w:eastAsia="標楷體" w:hAnsi="標楷體" w:hint="eastAsia"/>
          <w:spacing w:val="20"/>
          <w:sz w:val="24"/>
          <w:szCs w:val="24"/>
        </w:rPr>
        <w:t>10、103全民運動會滑輪溜冰裁判</w:t>
      </w:r>
    </w:p>
    <w:p w:rsidR="00611CA7" w:rsidRPr="00611CA7" w:rsidRDefault="00611CA7" w:rsidP="00611CA7">
      <w:pPr>
        <w:rPr>
          <w:rFonts w:ascii="標楷體" w:eastAsia="標楷體" w:hAnsi="標楷體"/>
          <w:spacing w:val="20"/>
          <w:sz w:val="24"/>
          <w:szCs w:val="24"/>
        </w:rPr>
      </w:pPr>
      <w:r w:rsidRPr="00611CA7">
        <w:rPr>
          <w:rFonts w:ascii="標楷體" w:eastAsia="標楷體" w:hAnsi="標楷體" w:hint="eastAsia"/>
          <w:spacing w:val="20"/>
          <w:sz w:val="24"/>
          <w:szCs w:val="24"/>
        </w:rPr>
        <w:t>11、蘋果劇團教育顧問</w:t>
      </w:r>
    </w:p>
    <w:p w:rsidR="00611CA7" w:rsidRPr="00611CA7" w:rsidRDefault="00611CA7" w:rsidP="00611CA7">
      <w:pPr>
        <w:rPr>
          <w:rFonts w:ascii="標楷體" w:eastAsia="標楷體" w:hAnsi="標楷體"/>
          <w:spacing w:val="20"/>
          <w:sz w:val="24"/>
          <w:szCs w:val="24"/>
        </w:rPr>
      </w:pPr>
      <w:r w:rsidRPr="00611CA7">
        <w:rPr>
          <w:rFonts w:ascii="標楷體" w:eastAsia="標楷體" w:hAnsi="標楷體" w:hint="eastAsia"/>
          <w:spacing w:val="20"/>
          <w:sz w:val="24"/>
          <w:szCs w:val="24"/>
        </w:rPr>
        <w:t>12、中華民國幼教聯合總會顧問</w:t>
      </w:r>
    </w:p>
    <w:p w:rsidR="00611CA7" w:rsidRPr="00611CA7" w:rsidRDefault="00611CA7" w:rsidP="00611CA7">
      <w:pPr>
        <w:rPr>
          <w:rFonts w:ascii="標楷體" w:eastAsia="標楷體" w:hAnsi="標楷體"/>
          <w:spacing w:val="20"/>
          <w:sz w:val="24"/>
          <w:szCs w:val="24"/>
        </w:rPr>
      </w:pPr>
      <w:r w:rsidRPr="00611CA7">
        <w:rPr>
          <w:rFonts w:ascii="標楷體" w:eastAsia="標楷體" w:hAnsi="標楷體" w:hint="eastAsia"/>
          <w:spacing w:val="20"/>
          <w:sz w:val="24"/>
          <w:szCs w:val="24"/>
        </w:rPr>
        <w:t>13、兒童及少年安置及教養機構督導</w:t>
      </w:r>
    </w:p>
    <w:p w:rsidR="00611CA7" w:rsidRPr="00611CA7" w:rsidRDefault="00611CA7" w:rsidP="00611CA7">
      <w:pPr>
        <w:rPr>
          <w:rFonts w:ascii="標楷體" w:eastAsia="標楷體" w:hAnsi="標楷體"/>
          <w:spacing w:val="20"/>
          <w:sz w:val="24"/>
          <w:szCs w:val="24"/>
        </w:rPr>
      </w:pPr>
      <w:r w:rsidRPr="00611CA7">
        <w:rPr>
          <w:rFonts w:ascii="標楷體" w:eastAsia="標楷體" w:hAnsi="標楷體" w:hint="eastAsia"/>
          <w:spacing w:val="20"/>
          <w:sz w:val="24"/>
          <w:szCs w:val="24"/>
        </w:rPr>
        <w:t>14、台灣台北甜甜、高雄皇家幼兒園教師</w:t>
      </w:r>
    </w:p>
    <w:p w:rsidR="00611CA7" w:rsidRPr="00611CA7" w:rsidRDefault="00611CA7" w:rsidP="00611CA7">
      <w:pPr>
        <w:rPr>
          <w:rFonts w:ascii="標楷體" w:eastAsia="標楷體" w:hAnsi="標楷體"/>
          <w:spacing w:val="20"/>
          <w:sz w:val="24"/>
          <w:szCs w:val="24"/>
        </w:rPr>
      </w:pPr>
      <w:r w:rsidRPr="00611CA7">
        <w:rPr>
          <w:rFonts w:ascii="標楷體" w:eastAsia="標楷體" w:hAnsi="標楷體" w:hint="eastAsia"/>
          <w:spacing w:val="20"/>
          <w:sz w:val="24"/>
          <w:szCs w:val="24"/>
        </w:rPr>
        <w:t>15、財團法人蒙特梭利啟蒙研究基金會講師</w:t>
      </w:r>
    </w:p>
    <w:p w:rsidR="00611CA7" w:rsidRPr="00611CA7" w:rsidRDefault="00611CA7" w:rsidP="00611CA7">
      <w:pPr>
        <w:rPr>
          <w:rFonts w:ascii="標楷體" w:eastAsia="標楷體" w:hAnsi="標楷體"/>
          <w:spacing w:val="20"/>
          <w:sz w:val="24"/>
          <w:szCs w:val="24"/>
        </w:rPr>
      </w:pPr>
      <w:r w:rsidRPr="00611CA7">
        <w:rPr>
          <w:rFonts w:ascii="標楷體" w:eastAsia="標楷體" w:hAnsi="標楷體" w:hint="eastAsia"/>
          <w:spacing w:val="20"/>
          <w:sz w:val="24"/>
          <w:szCs w:val="24"/>
        </w:rPr>
        <w:t>16、屏東縣政府兒童課後照顧服務審議委員</w:t>
      </w:r>
    </w:p>
    <w:p w:rsidR="00B34C6C" w:rsidRPr="00B34C6C" w:rsidRDefault="00611CA7" w:rsidP="00611CA7">
      <w:r w:rsidRPr="00611CA7">
        <w:rPr>
          <w:rFonts w:ascii="標楷體" w:eastAsia="標楷體" w:hAnsi="標楷體" w:hint="eastAsia"/>
          <w:spacing w:val="20"/>
          <w:sz w:val="24"/>
          <w:szCs w:val="24"/>
        </w:rPr>
        <w:t>17、美國密西根州O.W. Holmes小學課後指導老師</w:t>
      </w:r>
    </w:p>
    <w:p w:rsidR="00611CA7" w:rsidRDefault="00611CA7" w:rsidP="00CD488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/>
          <w:b/>
          <w:color w:val="0000FF"/>
          <w:sz w:val="32"/>
        </w:rPr>
      </w:pPr>
    </w:p>
    <w:p w:rsidR="00CD4884" w:rsidRPr="00E82282" w:rsidRDefault="00E82282" w:rsidP="00CD4884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/>
          <w:b/>
          <w:color w:val="0033CC"/>
          <w:sz w:val="28"/>
        </w:rPr>
      </w:pPr>
      <w:r w:rsidRPr="00E82282">
        <w:rPr>
          <w:rFonts w:asciiTheme="majorEastAsia" w:eastAsiaTheme="majorEastAsia" w:hAnsiTheme="majorEastAsia" w:hint="eastAsia"/>
          <w:b/>
          <w:color w:val="0000FF"/>
          <w:sz w:val="32"/>
        </w:rPr>
        <w:t>博士論文</w:t>
      </w:r>
      <w:r w:rsidR="00287634">
        <w:rPr>
          <w:rFonts w:asciiTheme="majorEastAsia" w:eastAsiaTheme="majorEastAsia" w:hAnsiTheme="majorEastAsia" w:hint="eastAsia"/>
          <w:b/>
          <w:color w:val="0000FF"/>
          <w:sz w:val="32"/>
        </w:rPr>
        <w:t>：</w:t>
      </w:r>
    </w:p>
    <w:p w:rsidR="00E82282" w:rsidRDefault="00E82282" w:rsidP="00E82282">
      <w:pPr>
        <w:ind w:left="1560" w:rightChars="-24" w:right="-53" w:hangingChars="650" w:hanging="1560"/>
        <w:rPr>
          <w:rFonts w:ascii="標楷體" w:eastAsia="標楷體" w:hAnsi="標楷體"/>
          <w:color w:val="000000"/>
          <w:sz w:val="24"/>
          <w:szCs w:val="24"/>
        </w:rPr>
      </w:pPr>
      <w:r w:rsidRPr="00F97149">
        <w:rPr>
          <w:rFonts w:ascii="標楷體" w:eastAsia="標楷體" w:hAnsi="標楷體"/>
          <w:color w:val="000000"/>
          <w:sz w:val="24"/>
          <w:szCs w:val="24"/>
        </w:rPr>
        <w:t>A Study On Market Segmentation And Parents’ Purchase Behaviors In The Preschool Market In Taiwan</w:t>
      </w:r>
    </w:p>
    <w:p w:rsidR="003A4FF8" w:rsidRDefault="003A4FF8" w:rsidP="00E82282">
      <w:pPr>
        <w:ind w:left="1560" w:rightChars="-24" w:right="-53" w:hangingChars="650" w:hanging="1560"/>
        <w:rPr>
          <w:rFonts w:ascii="標楷體" w:eastAsia="標楷體" w:hAnsi="標楷體"/>
          <w:color w:val="000000"/>
          <w:sz w:val="24"/>
          <w:szCs w:val="24"/>
        </w:rPr>
      </w:pPr>
    </w:p>
    <w:p w:rsidR="001C7596" w:rsidRDefault="001C7596" w:rsidP="001C7596">
      <w:pPr>
        <w:adjustRightInd w:val="0"/>
        <w:snapToGrid w:val="0"/>
        <w:spacing w:after="0" w:line="240" w:lineRule="auto"/>
        <w:rPr>
          <w:rFonts w:asciiTheme="majorEastAsia" w:eastAsiaTheme="majorEastAsia" w:hAnsiTheme="majorEastAsia"/>
          <w:b/>
          <w:color w:val="0000FF"/>
          <w:sz w:val="32"/>
        </w:rPr>
      </w:pPr>
      <w:r>
        <w:rPr>
          <w:rFonts w:asciiTheme="majorEastAsia" w:eastAsiaTheme="majorEastAsia" w:hAnsiTheme="majorEastAsia" w:hint="eastAsia"/>
          <w:b/>
          <w:color w:val="0000FF"/>
          <w:sz w:val="32"/>
        </w:rPr>
        <w:t>專書：</w:t>
      </w:r>
    </w:p>
    <w:p w:rsidR="001C7596" w:rsidRPr="00287634" w:rsidRDefault="001C7596" w:rsidP="001C7596">
      <w:pPr>
        <w:widowControl w:val="0"/>
        <w:spacing w:after="0"/>
        <w:ind w:left="960" w:rightChars="-24" w:right="-53" w:hangingChars="400" w:hanging="960"/>
        <w:rPr>
          <w:rFonts w:ascii="標楷體" w:eastAsia="標楷體" w:hAnsi="標楷體"/>
          <w:color w:val="000000"/>
          <w:kern w:val="2"/>
          <w:sz w:val="24"/>
          <w:szCs w:val="24"/>
        </w:rPr>
      </w:pPr>
      <w:r w:rsidRPr="00287634">
        <w:rPr>
          <w:rFonts w:ascii="標楷體" w:eastAsia="標楷體" w:hAnsi="標楷體" w:hint="eastAsia"/>
          <w:color w:val="000000"/>
          <w:kern w:val="2"/>
          <w:sz w:val="24"/>
          <w:szCs w:val="24"/>
        </w:rPr>
        <w:t>李宜賢、李翰林、黃志祥、楊婷舒、高慧芬、毛萬儀、魏渭堂(2002)。兒童發展理論與實務。永大書局。</w:t>
      </w:r>
    </w:p>
    <w:p w:rsidR="001C7596" w:rsidRPr="001C7596" w:rsidRDefault="001C7596" w:rsidP="00E82282">
      <w:pPr>
        <w:ind w:left="1560" w:rightChars="-24" w:right="-53" w:hangingChars="650" w:hanging="1560"/>
        <w:rPr>
          <w:rFonts w:ascii="標楷體" w:eastAsia="標楷體" w:hAnsi="標楷體"/>
          <w:color w:val="000000"/>
          <w:sz w:val="24"/>
          <w:szCs w:val="24"/>
        </w:rPr>
      </w:pPr>
    </w:p>
    <w:p w:rsidR="00A83E70" w:rsidRDefault="000312BE" w:rsidP="00E82282">
      <w:pPr>
        <w:ind w:left="2080" w:rightChars="-24" w:right="-53" w:hangingChars="650" w:hanging="2080"/>
        <w:rPr>
          <w:rFonts w:ascii="微軟正黑體" w:eastAsia="微軟正黑體" w:hAnsi="微軟正黑體"/>
          <w:b/>
          <w:color w:val="0000FF"/>
          <w:sz w:val="32"/>
          <w:szCs w:val="32"/>
        </w:rPr>
      </w:pPr>
      <w:r w:rsidRPr="000312BE">
        <w:rPr>
          <w:rFonts w:ascii="微軟正黑體" w:eastAsia="微軟正黑體" w:hAnsi="微軟正黑體" w:hint="eastAsia"/>
          <w:b/>
          <w:color w:val="0000FF"/>
          <w:sz w:val="32"/>
          <w:szCs w:val="32"/>
        </w:rPr>
        <w:t>論文指導：</w:t>
      </w:r>
    </w:p>
    <w:p w:rsidR="000312BE" w:rsidRDefault="000312BE" w:rsidP="00E82282">
      <w:pPr>
        <w:ind w:left="1560" w:rightChars="-24" w:right="-53" w:hangingChars="650" w:hanging="1560"/>
        <w:rPr>
          <w:rFonts w:ascii="標楷體" w:eastAsia="標楷體" w:hAnsi="標楷體"/>
          <w:sz w:val="24"/>
          <w:szCs w:val="24"/>
        </w:rPr>
      </w:pPr>
      <w:r w:rsidRPr="000312BE">
        <w:rPr>
          <w:rFonts w:ascii="標楷體" w:eastAsia="標楷體" w:hAnsi="標楷體" w:hint="eastAsia"/>
          <w:sz w:val="24"/>
          <w:szCs w:val="24"/>
        </w:rPr>
        <w:t>終告別場與殯葬儀式的應用研究</w:t>
      </w:r>
      <w:r w:rsidR="00D208F5">
        <w:rPr>
          <w:rFonts w:ascii="標楷體" w:eastAsia="標楷體" w:hAnsi="標楷體" w:hint="eastAsia"/>
          <w:sz w:val="24"/>
          <w:szCs w:val="24"/>
        </w:rPr>
        <w:t>(</w:t>
      </w:r>
      <w:r w:rsidR="00D208F5" w:rsidRPr="00D208F5">
        <w:rPr>
          <w:rFonts w:ascii="標楷體" w:eastAsia="標楷體" w:hAnsi="標楷體"/>
          <w:sz w:val="24"/>
          <w:szCs w:val="24"/>
        </w:rPr>
        <w:t>108</w:t>
      </w:r>
      <w:r w:rsidR="00D208F5">
        <w:rPr>
          <w:rFonts w:ascii="標楷體" w:eastAsia="標楷體" w:hAnsi="標楷體" w:hint="eastAsia"/>
          <w:sz w:val="24"/>
          <w:szCs w:val="24"/>
        </w:rPr>
        <w:t>)</w:t>
      </w:r>
      <w:r>
        <w:rPr>
          <w:rFonts w:ascii="標楷體" w:eastAsia="標楷體" w:hAnsi="標楷體" w:hint="eastAsia"/>
          <w:sz w:val="24"/>
          <w:szCs w:val="24"/>
        </w:rPr>
        <w:t>碩士研究生：</w:t>
      </w:r>
      <w:r w:rsidRPr="000312BE">
        <w:rPr>
          <w:rFonts w:ascii="標楷體" w:eastAsia="標楷體" w:hAnsi="標楷體" w:hint="eastAsia"/>
          <w:sz w:val="24"/>
          <w:szCs w:val="24"/>
        </w:rPr>
        <w:t>劉家溱</w:t>
      </w:r>
      <w:r>
        <w:rPr>
          <w:rFonts w:ascii="標楷體" w:eastAsia="標楷體" w:hAnsi="標楷體" w:hint="eastAsia"/>
          <w:sz w:val="24"/>
          <w:szCs w:val="24"/>
        </w:rPr>
        <w:t>。</w:t>
      </w:r>
      <w:r w:rsidR="0056244A">
        <w:rPr>
          <w:rFonts w:ascii="標楷體" w:eastAsia="標楷體" w:hAnsi="標楷體" w:hint="eastAsia"/>
          <w:sz w:val="24"/>
          <w:szCs w:val="24"/>
        </w:rPr>
        <w:t>大仁科技大學</w:t>
      </w:r>
      <w:r w:rsidRPr="000312BE">
        <w:rPr>
          <w:rFonts w:ascii="標楷體" w:eastAsia="標楷體" w:hAnsi="標楷體" w:hint="eastAsia"/>
          <w:sz w:val="24"/>
          <w:szCs w:val="24"/>
        </w:rPr>
        <w:t>文</w:t>
      </w:r>
      <w:r>
        <w:rPr>
          <w:rFonts w:ascii="標楷體" w:eastAsia="標楷體" w:hAnsi="標楷體" w:hint="eastAsia"/>
          <w:sz w:val="24"/>
          <w:szCs w:val="24"/>
        </w:rPr>
        <w:t>化</w:t>
      </w:r>
      <w:r w:rsidRPr="000312BE">
        <w:rPr>
          <w:rFonts w:ascii="標楷體" w:eastAsia="標楷體" w:hAnsi="標楷體" w:hint="eastAsia"/>
          <w:sz w:val="24"/>
          <w:szCs w:val="24"/>
        </w:rPr>
        <w:t>創</w:t>
      </w:r>
      <w:r>
        <w:rPr>
          <w:rFonts w:ascii="標楷體" w:eastAsia="標楷體" w:hAnsi="標楷體" w:hint="eastAsia"/>
          <w:sz w:val="24"/>
          <w:szCs w:val="24"/>
        </w:rPr>
        <w:t>意產業研究</w:t>
      </w:r>
      <w:r w:rsidRPr="000312BE">
        <w:rPr>
          <w:rFonts w:ascii="標楷體" w:eastAsia="標楷體" w:hAnsi="標楷體" w:hint="eastAsia"/>
          <w:sz w:val="24"/>
          <w:szCs w:val="24"/>
        </w:rPr>
        <w:t>所</w:t>
      </w:r>
      <w:r w:rsidR="00D208F5">
        <w:rPr>
          <w:rFonts w:ascii="標楷體" w:eastAsia="標楷體" w:hAnsi="標楷體" w:hint="eastAsia"/>
          <w:sz w:val="24"/>
          <w:szCs w:val="24"/>
        </w:rPr>
        <w:t>畢業論文。</w:t>
      </w:r>
    </w:p>
    <w:p w:rsidR="003A4FF8" w:rsidRDefault="003A4FF8" w:rsidP="00E82282">
      <w:pPr>
        <w:ind w:left="1560" w:rightChars="-24" w:right="-53" w:hangingChars="650" w:hanging="1560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>殯葬行動服務APP開發之實務應用研究(108)</w:t>
      </w:r>
      <w:r w:rsidRPr="003A4FF8">
        <w:rPr>
          <w:rFonts w:ascii="標楷體" w:eastAsia="標楷體" w:hAnsi="標楷體" w:hint="eastAsia"/>
          <w:sz w:val="24"/>
          <w:szCs w:val="24"/>
        </w:rPr>
        <w:t>碩士研究生：</w:t>
      </w:r>
      <w:r w:rsidR="00A2086B">
        <w:rPr>
          <w:rFonts w:ascii="標楷體" w:eastAsia="標楷體" w:hAnsi="標楷體" w:hint="eastAsia"/>
          <w:sz w:val="24"/>
          <w:szCs w:val="24"/>
        </w:rPr>
        <w:t>鐘</w:t>
      </w:r>
      <w:r>
        <w:rPr>
          <w:rFonts w:ascii="標楷體" w:eastAsia="標楷體" w:hAnsi="標楷體" w:hint="eastAsia"/>
          <w:sz w:val="24"/>
          <w:szCs w:val="24"/>
        </w:rPr>
        <w:t>玉華</w:t>
      </w:r>
      <w:r w:rsidRPr="003A4FF8">
        <w:rPr>
          <w:rFonts w:ascii="標楷體" w:eastAsia="標楷體" w:hAnsi="標楷體" w:hint="eastAsia"/>
          <w:sz w:val="24"/>
          <w:szCs w:val="24"/>
        </w:rPr>
        <w:t>。大仁科技大學文化創意產業研究所畢業論文。</w:t>
      </w:r>
    </w:p>
    <w:p w:rsidR="00D208F5" w:rsidRDefault="0056244A" w:rsidP="00E82282">
      <w:pPr>
        <w:ind w:left="1560" w:rightChars="-24" w:right="-53" w:hangingChars="650" w:hanging="1560"/>
        <w:rPr>
          <w:rFonts w:ascii="標楷體" w:eastAsia="標楷體" w:hAnsi="標楷體"/>
          <w:sz w:val="24"/>
          <w:szCs w:val="24"/>
        </w:rPr>
      </w:pPr>
      <w:r w:rsidRPr="0056244A">
        <w:rPr>
          <w:rFonts w:ascii="標楷體" w:eastAsia="標楷體" w:hAnsi="標楷體" w:hint="eastAsia"/>
          <w:sz w:val="24"/>
          <w:szCs w:val="24"/>
        </w:rPr>
        <w:t>高雄市幼兒教保服務人員實施大肌肉活動課程專業能力</w:t>
      </w:r>
      <w:r>
        <w:rPr>
          <w:rFonts w:ascii="標楷體" w:eastAsia="標楷體" w:hAnsi="標楷體" w:hint="eastAsia"/>
          <w:sz w:val="24"/>
          <w:szCs w:val="24"/>
        </w:rPr>
        <w:t>之調查研究(</w:t>
      </w:r>
      <w:r w:rsidR="002723FF">
        <w:rPr>
          <w:rFonts w:ascii="標楷體" w:eastAsia="標楷體" w:hAnsi="標楷體" w:hint="eastAsia"/>
          <w:sz w:val="24"/>
          <w:szCs w:val="24"/>
        </w:rPr>
        <w:t>108)</w:t>
      </w:r>
      <w:r w:rsidR="002723FF" w:rsidRPr="002723FF">
        <w:rPr>
          <w:rFonts w:hint="eastAsia"/>
        </w:rPr>
        <w:t xml:space="preserve"> </w:t>
      </w:r>
      <w:r w:rsidR="002723FF" w:rsidRPr="002723FF">
        <w:rPr>
          <w:rFonts w:ascii="標楷體" w:eastAsia="標楷體" w:hAnsi="標楷體" w:hint="eastAsia"/>
          <w:sz w:val="24"/>
          <w:szCs w:val="24"/>
        </w:rPr>
        <w:t>碩士研究生：</w:t>
      </w:r>
      <w:r w:rsidR="002723FF">
        <w:rPr>
          <w:rFonts w:ascii="標楷體" w:eastAsia="標楷體" w:hAnsi="標楷體" w:hint="eastAsia"/>
          <w:sz w:val="24"/>
          <w:szCs w:val="24"/>
        </w:rPr>
        <w:t>吳盈瑩</w:t>
      </w:r>
      <w:r w:rsidR="002723FF" w:rsidRPr="002723FF">
        <w:rPr>
          <w:rFonts w:ascii="標楷體" w:eastAsia="標楷體" w:hAnsi="標楷體" w:hint="eastAsia"/>
          <w:sz w:val="24"/>
          <w:szCs w:val="24"/>
        </w:rPr>
        <w:t>。</w:t>
      </w:r>
      <w:r>
        <w:rPr>
          <w:rFonts w:ascii="標楷體" w:eastAsia="標楷體" w:hAnsi="標楷體" w:hint="eastAsia"/>
          <w:sz w:val="24"/>
          <w:szCs w:val="24"/>
        </w:rPr>
        <w:t>國立屏東大學幼兒教育學系碩士在職專班</w:t>
      </w:r>
      <w:r w:rsidRPr="0056244A">
        <w:rPr>
          <w:rFonts w:ascii="標楷體" w:eastAsia="標楷體" w:hAnsi="標楷體" w:hint="eastAsia"/>
          <w:sz w:val="24"/>
          <w:szCs w:val="24"/>
        </w:rPr>
        <w:t>研究所畢業論文。</w:t>
      </w:r>
    </w:p>
    <w:p w:rsidR="002723FF" w:rsidRDefault="002723FF" w:rsidP="00E82282">
      <w:pPr>
        <w:ind w:left="1560" w:rightChars="-24" w:right="-53" w:hangingChars="650" w:hanging="1560"/>
        <w:rPr>
          <w:rFonts w:ascii="標楷體" w:eastAsia="標楷體" w:hAnsi="標楷體"/>
          <w:sz w:val="24"/>
          <w:szCs w:val="24"/>
        </w:rPr>
      </w:pPr>
      <w:r w:rsidRPr="002723FF">
        <w:rPr>
          <w:rFonts w:ascii="標楷體" w:eastAsia="標楷體" w:hAnsi="標楷體" w:hint="eastAsia"/>
          <w:sz w:val="24"/>
          <w:szCs w:val="24"/>
        </w:rPr>
        <w:t>糊紙工藝品在台灣喪葬儀式中的角色與轉型探究(10</w:t>
      </w:r>
      <w:r>
        <w:rPr>
          <w:rFonts w:ascii="標楷體" w:eastAsia="標楷體" w:hAnsi="標楷體" w:hint="eastAsia"/>
          <w:sz w:val="24"/>
          <w:szCs w:val="24"/>
        </w:rPr>
        <w:t>7</w:t>
      </w:r>
      <w:r w:rsidRPr="002723FF">
        <w:rPr>
          <w:rFonts w:ascii="標楷體" w:eastAsia="標楷體" w:hAnsi="標楷體" w:hint="eastAsia"/>
          <w:sz w:val="24"/>
          <w:szCs w:val="24"/>
        </w:rPr>
        <w:t>)碩士研究生：</w:t>
      </w:r>
      <w:r>
        <w:rPr>
          <w:rFonts w:ascii="標楷體" w:eastAsia="標楷體" w:hAnsi="標楷體" w:hint="eastAsia"/>
          <w:sz w:val="24"/>
          <w:szCs w:val="24"/>
        </w:rPr>
        <w:t>張榮昌</w:t>
      </w:r>
      <w:r w:rsidRPr="002723FF">
        <w:rPr>
          <w:rFonts w:ascii="標楷體" w:eastAsia="標楷體" w:hAnsi="標楷體" w:hint="eastAsia"/>
          <w:sz w:val="24"/>
          <w:szCs w:val="24"/>
        </w:rPr>
        <w:t>。大仁科技大學文化創意產業研究所畢業論文。</w:t>
      </w:r>
    </w:p>
    <w:p w:rsidR="002723FF" w:rsidRDefault="002723FF" w:rsidP="002723FF">
      <w:pPr>
        <w:ind w:left="1560" w:rightChars="-24" w:right="-53" w:hangingChars="650" w:hanging="1560"/>
        <w:rPr>
          <w:rFonts w:ascii="標楷體" w:eastAsia="標楷體" w:hAnsi="標楷體"/>
          <w:sz w:val="24"/>
          <w:szCs w:val="24"/>
        </w:rPr>
      </w:pPr>
      <w:r w:rsidRPr="002723FF">
        <w:rPr>
          <w:rFonts w:ascii="標楷體" w:eastAsia="標楷體" w:hAnsi="標楷體" w:hint="eastAsia"/>
          <w:sz w:val="24"/>
          <w:szCs w:val="24"/>
        </w:rPr>
        <w:t>消費者對宗教文創商品的認知、態度與購買意願之研究</w:t>
      </w:r>
      <w:r>
        <w:rPr>
          <w:rFonts w:ascii="標楷體" w:eastAsia="標楷體" w:hAnsi="標楷體" w:hint="eastAsia"/>
          <w:sz w:val="24"/>
          <w:szCs w:val="24"/>
        </w:rPr>
        <w:t>-</w:t>
      </w:r>
      <w:r w:rsidRPr="002723FF">
        <w:rPr>
          <w:rFonts w:ascii="標楷體" w:eastAsia="標楷體" w:hAnsi="標楷體" w:hint="eastAsia"/>
          <w:sz w:val="24"/>
          <w:szCs w:val="24"/>
        </w:rPr>
        <w:t>以宗教祈願晶鑽燈為例(10</w:t>
      </w:r>
      <w:r>
        <w:rPr>
          <w:rFonts w:ascii="標楷體" w:eastAsia="標楷體" w:hAnsi="標楷體" w:hint="eastAsia"/>
          <w:sz w:val="24"/>
          <w:szCs w:val="24"/>
        </w:rPr>
        <w:t>6</w:t>
      </w:r>
      <w:r w:rsidRPr="002723FF">
        <w:rPr>
          <w:rFonts w:ascii="標楷體" w:eastAsia="標楷體" w:hAnsi="標楷體" w:hint="eastAsia"/>
          <w:sz w:val="24"/>
          <w:szCs w:val="24"/>
        </w:rPr>
        <w:t>)碩士研究生：</w:t>
      </w:r>
      <w:r>
        <w:rPr>
          <w:rFonts w:ascii="標楷體" w:eastAsia="標楷體" w:hAnsi="標楷體" w:hint="eastAsia"/>
          <w:sz w:val="24"/>
          <w:szCs w:val="24"/>
        </w:rPr>
        <w:t>傅達倫</w:t>
      </w:r>
      <w:r w:rsidRPr="002723FF">
        <w:rPr>
          <w:rFonts w:ascii="標楷體" w:eastAsia="標楷體" w:hAnsi="標楷體" w:hint="eastAsia"/>
          <w:sz w:val="24"/>
          <w:szCs w:val="24"/>
        </w:rPr>
        <w:t>。大仁科技大學文化創意產業研究所畢業論文。</w:t>
      </w:r>
    </w:p>
    <w:p w:rsidR="002723FF" w:rsidRDefault="002723FF" w:rsidP="002723FF">
      <w:pPr>
        <w:ind w:left="1560" w:rightChars="-24" w:right="-53" w:hangingChars="650" w:hanging="1560"/>
        <w:rPr>
          <w:rFonts w:ascii="標楷體" w:eastAsia="標楷體" w:hAnsi="標楷體"/>
          <w:sz w:val="24"/>
          <w:szCs w:val="24"/>
        </w:rPr>
      </w:pPr>
      <w:r w:rsidRPr="002723FF">
        <w:rPr>
          <w:rFonts w:ascii="標楷體" w:eastAsia="標楷體" w:hAnsi="標楷體" w:hint="eastAsia"/>
          <w:sz w:val="24"/>
          <w:szCs w:val="24"/>
        </w:rPr>
        <w:t>殯儀館的創意經營-以台灣生命館為例(106)碩士研究生：</w:t>
      </w:r>
      <w:r>
        <w:rPr>
          <w:rFonts w:ascii="標楷體" w:eastAsia="標楷體" w:hAnsi="標楷體" w:hint="eastAsia"/>
          <w:sz w:val="24"/>
          <w:szCs w:val="24"/>
        </w:rPr>
        <w:t>蔡詩瑜</w:t>
      </w:r>
      <w:r w:rsidRPr="002723FF">
        <w:rPr>
          <w:rFonts w:ascii="標楷體" w:eastAsia="標楷體" w:hAnsi="標楷體" w:hint="eastAsia"/>
          <w:sz w:val="24"/>
          <w:szCs w:val="24"/>
        </w:rPr>
        <w:t>。大仁科技大學文化創意產業研究所畢業論文。</w:t>
      </w:r>
    </w:p>
    <w:p w:rsidR="002723FF" w:rsidRDefault="002723FF" w:rsidP="002723FF">
      <w:pPr>
        <w:ind w:left="1560" w:rightChars="-24" w:right="-53" w:hangingChars="650" w:hanging="1560"/>
        <w:rPr>
          <w:rFonts w:ascii="標楷體" w:eastAsia="標楷體" w:hAnsi="標楷體"/>
          <w:sz w:val="24"/>
          <w:szCs w:val="24"/>
        </w:rPr>
      </w:pPr>
      <w:r w:rsidRPr="002723FF">
        <w:rPr>
          <w:rFonts w:ascii="標楷體" w:eastAsia="標楷體" w:hAnsi="標楷體" w:hint="eastAsia"/>
          <w:sz w:val="24"/>
          <w:szCs w:val="24"/>
        </w:rPr>
        <w:t>觀光工廠文創商品設計與行銷理念之研究-以台灣滷味博物館為例(10</w:t>
      </w:r>
      <w:r>
        <w:rPr>
          <w:rFonts w:ascii="標楷體" w:eastAsia="標楷體" w:hAnsi="標楷體" w:hint="eastAsia"/>
          <w:sz w:val="24"/>
          <w:szCs w:val="24"/>
        </w:rPr>
        <w:t>5</w:t>
      </w:r>
      <w:r w:rsidRPr="002723FF">
        <w:rPr>
          <w:rFonts w:ascii="標楷體" w:eastAsia="標楷體" w:hAnsi="標楷體" w:hint="eastAsia"/>
          <w:sz w:val="24"/>
          <w:szCs w:val="24"/>
        </w:rPr>
        <w:t>)</w:t>
      </w:r>
      <w:r>
        <w:rPr>
          <w:rFonts w:ascii="標楷體" w:eastAsia="標楷體" w:hAnsi="標楷體" w:hint="eastAsia"/>
          <w:sz w:val="24"/>
          <w:szCs w:val="24"/>
        </w:rPr>
        <w:t>碩士研究生：李佳蓉</w:t>
      </w:r>
      <w:r w:rsidRPr="002723FF">
        <w:rPr>
          <w:rFonts w:ascii="標楷體" w:eastAsia="標楷體" w:hAnsi="標楷體" w:hint="eastAsia"/>
          <w:sz w:val="24"/>
          <w:szCs w:val="24"/>
        </w:rPr>
        <w:t>。大仁科技大學文化創意產業研究所畢業論文。</w:t>
      </w:r>
    </w:p>
    <w:p w:rsidR="002723FF" w:rsidRDefault="002723FF" w:rsidP="002723FF">
      <w:pPr>
        <w:ind w:left="1560" w:rightChars="-24" w:right="-53" w:hangingChars="650" w:hanging="1560"/>
        <w:rPr>
          <w:rFonts w:ascii="標楷體" w:eastAsia="標楷體" w:hAnsi="標楷體"/>
          <w:sz w:val="24"/>
          <w:szCs w:val="24"/>
        </w:rPr>
      </w:pPr>
      <w:r w:rsidRPr="002723FF">
        <w:rPr>
          <w:rFonts w:ascii="標楷體" w:eastAsia="標楷體" w:hAnsi="標楷體" w:hint="eastAsia"/>
          <w:sz w:val="24"/>
          <w:szCs w:val="24"/>
        </w:rPr>
        <w:t>嬰幼兒按摩對嬰幼兒親子依附關係之探究</w:t>
      </w:r>
      <w:r>
        <w:rPr>
          <w:rFonts w:ascii="標楷體" w:eastAsia="標楷體" w:hAnsi="標楷體" w:hint="eastAsia"/>
          <w:sz w:val="24"/>
          <w:szCs w:val="24"/>
        </w:rPr>
        <w:t>(104</w:t>
      </w:r>
      <w:r w:rsidRPr="002723FF">
        <w:rPr>
          <w:rFonts w:ascii="標楷體" w:eastAsia="標楷體" w:hAnsi="標楷體" w:hint="eastAsia"/>
          <w:sz w:val="24"/>
          <w:szCs w:val="24"/>
        </w:rPr>
        <w:t>) 碩士研究生：</w:t>
      </w:r>
      <w:r>
        <w:rPr>
          <w:rFonts w:ascii="標楷體" w:eastAsia="標楷體" w:hAnsi="標楷體" w:hint="eastAsia"/>
          <w:sz w:val="24"/>
          <w:szCs w:val="24"/>
        </w:rPr>
        <w:t>王基順</w:t>
      </w:r>
      <w:r w:rsidRPr="002723FF">
        <w:rPr>
          <w:rFonts w:ascii="標楷體" w:eastAsia="標楷體" w:hAnsi="標楷體" w:hint="eastAsia"/>
          <w:sz w:val="24"/>
          <w:szCs w:val="24"/>
        </w:rPr>
        <w:t>。國立屏東大學幼兒教育學系碩士在職專班研究所畢業論文。</w:t>
      </w:r>
    </w:p>
    <w:p w:rsidR="002723FF" w:rsidRPr="002723FF" w:rsidRDefault="002723FF" w:rsidP="002723FF">
      <w:pPr>
        <w:ind w:left="1560" w:rightChars="-24" w:right="-53" w:hangingChars="650" w:hanging="1560"/>
        <w:rPr>
          <w:rFonts w:ascii="標楷體" w:eastAsia="標楷體" w:hAnsi="標楷體"/>
          <w:sz w:val="24"/>
          <w:szCs w:val="24"/>
        </w:rPr>
      </w:pPr>
      <w:r w:rsidRPr="002723FF">
        <w:rPr>
          <w:rFonts w:ascii="標楷體" w:eastAsia="標楷體" w:hAnsi="標楷體" w:hint="eastAsia"/>
          <w:sz w:val="24"/>
          <w:szCs w:val="24"/>
        </w:rPr>
        <w:t>接受蔬食方案幼兒園家長健康素養之調查研究</w:t>
      </w:r>
      <w:r>
        <w:rPr>
          <w:rFonts w:ascii="標楷體" w:eastAsia="標楷體" w:hAnsi="標楷體" w:hint="eastAsia"/>
          <w:sz w:val="24"/>
          <w:szCs w:val="24"/>
        </w:rPr>
        <w:t>(102</w:t>
      </w:r>
      <w:r w:rsidRPr="002723FF">
        <w:rPr>
          <w:rFonts w:ascii="標楷體" w:eastAsia="標楷體" w:hAnsi="標楷體" w:hint="eastAsia"/>
          <w:sz w:val="24"/>
          <w:szCs w:val="24"/>
        </w:rPr>
        <w:t xml:space="preserve">) </w:t>
      </w:r>
      <w:r>
        <w:rPr>
          <w:rFonts w:ascii="標楷體" w:eastAsia="標楷體" w:hAnsi="標楷體" w:hint="eastAsia"/>
          <w:sz w:val="24"/>
          <w:szCs w:val="24"/>
        </w:rPr>
        <w:t>碩士研究生：林錦娟</w:t>
      </w:r>
      <w:r w:rsidRPr="002723FF">
        <w:rPr>
          <w:rFonts w:ascii="標楷體" w:eastAsia="標楷體" w:hAnsi="標楷體" w:hint="eastAsia"/>
          <w:sz w:val="24"/>
          <w:szCs w:val="24"/>
        </w:rPr>
        <w:t>。國立屏東大學幼兒教育學系碩士在職專班研究所畢業論文。</w:t>
      </w:r>
    </w:p>
    <w:p w:rsidR="002723FF" w:rsidRPr="000312BE" w:rsidRDefault="002723FF" w:rsidP="002723FF">
      <w:pPr>
        <w:ind w:left="1560" w:rightChars="-24" w:right="-53" w:hangingChars="650" w:hanging="1560"/>
        <w:rPr>
          <w:rFonts w:ascii="標楷體" w:eastAsia="標楷體" w:hAnsi="標楷體"/>
          <w:sz w:val="24"/>
          <w:szCs w:val="24"/>
        </w:rPr>
      </w:pPr>
      <w:r w:rsidRPr="002723FF">
        <w:rPr>
          <w:rFonts w:ascii="標楷體" w:eastAsia="標楷體" w:hAnsi="標楷體" w:hint="eastAsia"/>
          <w:sz w:val="24"/>
          <w:szCs w:val="24"/>
        </w:rPr>
        <w:t>繪本運用在國小作文教學之研究(</w:t>
      </w:r>
      <w:r>
        <w:rPr>
          <w:rFonts w:ascii="標楷體" w:eastAsia="標楷體" w:hAnsi="標楷體"/>
          <w:sz w:val="24"/>
          <w:szCs w:val="24"/>
        </w:rPr>
        <w:t>97</w:t>
      </w:r>
      <w:r w:rsidRPr="002723FF">
        <w:rPr>
          <w:rFonts w:ascii="標楷體" w:eastAsia="標楷體" w:hAnsi="標楷體" w:hint="eastAsia"/>
          <w:sz w:val="24"/>
          <w:szCs w:val="24"/>
        </w:rPr>
        <w:t>) 碩士研究生：</w:t>
      </w:r>
      <w:r>
        <w:rPr>
          <w:rFonts w:ascii="標楷體" w:eastAsia="標楷體" w:hAnsi="標楷體" w:hint="eastAsia"/>
          <w:sz w:val="24"/>
          <w:szCs w:val="24"/>
        </w:rPr>
        <w:t>李曉琪</w:t>
      </w:r>
      <w:r w:rsidRPr="002723FF">
        <w:rPr>
          <w:rFonts w:ascii="標楷體" w:eastAsia="標楷體" w:hAnsi="標楷體" w:hint="eastAsia"/>
          <w:sz w:val="24"/>
          <w:szCs w:val="24"/>
        </w:rPr>
        <w:t>。國立屏東</w:t>
      </w:r>
      <w:r>
        <w:rPr>
          <w:rFonts w:ascii="標楷體" w:eastAsia="標楷體" w:hAnsi="標楷體" w:hint="eastAsia"/>
          <w:sz w:val="24"/>
          <w:szCs w:val="24"/>
        </w:rPr>
        <w:t>教育</w:t>
      </w:r>
      <w:r w:rsidRPr="002723FF">
        <w:rPr>
          <w:rFonts w:ascii="標楷體" w:eastAsia="標楷體" w:hAnsi="標楷體" w:hint="eastAsia"/>
          <w:sz w:val="24"/>
          <w:szCs w:val="24"/>
        </w:rPr>
        <w:t>大學幼兒教育學系碩士在職專班研究所畢業論文。</w:t>
      </w:r>
    </w:p>
    <w:p w:rsidR="00611CA7" w:rsidRDefault="00611CA7" w:rsidP="00E82282">
      <w:pPr>
        <w:ind w:left="2080" w:rightChars="-24" w:right="-53" w:hangingChars="650" w:hanging="2080"/>
        <w:rPr>
          <w:rFonts w:asciiTheme="majorEastAsia" w:eastAsiaTheme="majorEastAsia" w:hAnsiTheme="majorEastAsia"/>
          <w:b/>
          <w:color w:val="0000FF"/>
          <w:sz w:val="32"/>
        </w:rPr>
      </w:pPr>
      <w:r>
        <w:rPr>
          <w:rFonts w:asciiTheme="majorEastAsia" w:eastAsiaTheme="majorEastAsia" w:hAnsiTheme="majorEastAsia"/>
          <w:b/>
          <w:color w:val="0000FF"/>
          <w:sz w:val="32"/>
        </w:rPr>
        <w:br/>
      </w:r>
    </w:p>
    <w:p w:rsidR="00611CA7" w:rsidRDefault="00611CA7">
      <w:pPr>
        <w:spacing w:after="200"/>
        <w:rPr>
          <w:rFonts w:asciiTheme="majorEastAsia" w:eastAsiaTheme="majorEastAsia" w:hAnsiTheme="majorEastAsia"/>
          <w:b/>
          <w:color w:val="0000FF"/>
          <w:sz w:val="32"/>
        </w:rPr>
      </w:pPr>
      <w:r>
        <w:rPr>
          <w:rFonts w:asciiTheme="majorEastAsia" w:eastAsiaTheme="majorEastAsia" w:hAnsiTheme="majorEastAsia"/>
          <w:b/>
          <w:color w:val="0000FF"/>
          <w:sz w:val="32"/>
        </w:rPr>
        <w:br w:type="page"/>
      </w:r>
    </w:p>
    <w:p w:rsidR="00483F95" w:rsidRDefault="00483F95" w:rsidP="00E82282">
      <w:pPr>
        <w:ind w:left="2080" w:rightChars="-24" w:right="-53" w:hangingChars="650" w:hanging="2080"/>
        <w:rPr>
          <w:rFonts w:asciiTheme="majorEastAsia" w:eastAsiaTheme="majorEastAsia" w:hAnsiTheme="majorEastAsia"/>
          <w:b/>
          <w:color w:val="0000FF"/>
          <w:sz w:val="32"/>
        </w:rPr>
      </w:pPr>
    </w:p>
    <w:p w:rsidR="00E82282" w:rsidRPr="00E82282" w:rsidRDefault="00E82282" w:rsidP="00E82282">
      <w:pPr>
        <w:ind w:left="2080" w:rightChars="-24" w:right="-53" w:hangingChars="650" w:hanging="2080"/>
        <w:rPr>
          <w:rFonts w:asciiTheme="majorEastAsia" w:eastAsiaTheme="majorEastAsia" w:hAnsiTheme="majorEastAsia"/>
          <w:b/>
          <w:color w:val="0000FF"/>
          <w:sz w:val="32"/>
        </w:rPr>
      </w:pPr>
      <w:r w:rsidRPr="00E82282">
        <w:rPr>
          <w:rFonts w:asciiTheme="majorEastAsia" w:eastAsiaTheme="majorEastAsia" w:hAnsiTheme="majorEastAsia" w:hint="eastAsia"/>
          <w:b/>
          <w:color w:val="0000FF"/>
          <w:sz w:val="32"/>
        </w:rPr>
        <w:t>期刊論文</w:t>
      </w:r>
      <w:r w:rsidR="00287634">
        <w:rPr>
          <w:rFonts w:asciiTheme="majorEastAsia" w:eastAsiaTheme="majorEastAsia" w:hAnsiTheme="majorEastAsia" w:hint="eastAsia"/>
          <w:b/>
          <w:color w:val="0000FF"/>
          <w:sz w:val="32"/>
        </w:rPr>
        <w:t>：</w:t>
      </w:r>
    </w:p>
    <w:p w:rsidR="00EA49DB" w:rsidRPr="00EA49DB" w:rsidRDefault="00EA49DB" w:rsidP="00F001F4">
      <w:pPr>
        <w:ind w:left="1560" w:rightChars="-24" w:right="-53" w:hangingChars="650" w:hanging="1560"/>
        <w:rPr>
          <w:rFonts w:ascii="標楷體" w:eastAsia="標楷體" w:hAnsi="標楷體" w:cs="標楷體"/>
          <w:bCs/>
          <w:color w:val="000000"/>
          <w:sz w:val="24"/>
          <w:szCs w:val="24"/>
        </w:rPr>
      </w:pPr>
      <w:r w:rsidRPr="00EA49DB">
        <w:rPr>
          <w:rFonts w:ascii="標楷體" w:eastAsia="標楷體" w:hAnsi="標楷體" w:cs="標楷體" w:hint="eastAsia"/>
          <w:bCs/>
          <w:color w:val="000000"/>
          <w:sz w:val="24"/>
          <w:szCs w:val="24"/>
        </w:rPr>
        <w:t>李翰林、</w:t>
      </w:r>
      <w:r>
        <w:rPr>
          <w:rFonts w:ascii="標楷體" w:eastAsia="標楷體" w:hAnsi="標楷體" w:cs="標楷體" w:hint="eastAsia"/>
          <w:bCs/>
          <w:color w:val="000000"/>
          <w:sz w:val="24"/>
          <w:szCs w:val="24"/>
        </w:rPr>
        <w:t>劉郁方，李虹叡</w:t>
      </w:r>
      <w:r w:rsidRPr="00EA49DB">
        <w:rPr>
          <w:rFonts w:ascii="標楷體" w:eastAsia="標楷體" w:hAnsi="標楷體" w:cs="標楷體" w:hint="eastAsia"/>
          <w:bCs/>
          <w:color w:val="000000"/>
          <w:sz w:val="24"/>
          <w:szCs w:val="24"/>
        </w:rPr>
        <w:t>（20</w:t>
      </w:r>
      <w:r>
        <w:rPr>
          <w:rFonts w:ascii="標楷體" w:eastAsia="標楷體" w:hAnsi="標楷體" w:cs="標楷體" w:hint="eastAsia"/>
          <w:bCs/>
          <w:color w:val="000000"/>
          <w:sz w:val="24"/>
          <w:szCs w:val="24"/>
        </w:rPr>
        <w:t>20</w:t>
      </w:r>
      <w:r w:rsidRPr="00EA49DB">
        <w:rPr>
          <w:rFonts w:ascii="標楷體" w:eastAsia="標楷體" w:hAnsi="標楷體" w:cs="標楷體" w:hint="eastAsia"/>
          <w:bCs/>
          <w:color w:val="000000"/>
          <w:sz w:val="24"/>
          <w:szCs w:val="24"/>
        </w:rPr>
        <w:t>）。佛教殯葬儀禮中靈性儀式之關懷與運用</w:t>
      </w:r>
      <w:r>
        <w:rPr>
          <w:rFonts w:ascii="標楷體" w:eastAsia="標楷體" w:hAnsi="標楷體" w:cs="標楷體" w:hint="eastAsia"/>
          <w:bCs/>
          <w:color w:val="000000"/>
          <w:sz w:val="24"/>
          <w:szCs w:val="24"/>
        </w:rPr>
        <w:t>。</w:t>
      </w:r>
      <w:r w:rsidRPr="00EA49DB">
        <w:rPr>
          <w:rFonts w:ascii="標楷體" w:eastAsia="標楷體" w:hAnsi="標楷體" w:cs="標楷體" w:hint="eastAsia"/>
          <w:bCs/>
          <w:i/>
          <w:color w:val="000000"/>
          <w:sz w:val="24"/>
          <w:szCs w:val="24"/>
        </w:rPr>
        <w:t>現代桃花源學刊</w:t>
      </w:r>
      <w:r w:rsidRPr="00EA49DB">
        <w:rPr>
          <w:rFonts w:ascii="標楷體" w:eastAsia="標楷體" w:hAnsi="標楷體" w:cs="標楷體" w:hint="eastAsia"/>
          <w:bCs/>
          <w:color w:val="000000"/>
          <w:sz w:val="24"/>
          <w:szCs w:val="24"/>
        </w:rPr>
        <w:t>，9。</w:t>
      </w:r>
    </w:p>
    <w:p w:rsidR="00F001F4" w:rsidRPr="00F97149" w:rsidRDefault="00F001F4" w:rsidP="00F001F4">
      <w:pPr>
        <w:ind w:left="1560" w:rightChars="-24" w:right="-53" w:hangingChars="650" w:hanging="1560"/>
        <w:rPr>
          <w:rFonts w:ascii="標楷體" w:eastAsia="標楷體" w:hAnsi="標楷體" w:cs="標楷體"/>
          <w:bCs/>
          <w:color w:val="000000"/>
          <w:sz w:val="24"/>
          <w:szCs w:val="24"/>
        </w:rPr>
      </w:pPr>
      <w:r w:rsidRPr="00F97149">
        <w:rPr>
          <w:rFonts w:ascii="標楷體" w:eastAsia="標楷體" w:hAnsi="標楷體" w:cs="標楷體" w:hint="eastAsia"/>
          <w:bCs/>
          <w:color w:val="000000"/>
          <w:sz w:val="24"/>
          <w:szCs w:val="24"/>
        </w:rPr>
        <w:t>李翰林、張榮昌、黃棟銘（2018）。殯葬習俗與鄉土文化的關聯。</w:t>
      </w:r>
      <w:r w:rsidRPr="001415FD">
        <w:rPr>
          <w:rFonts w:ascii="標楷體" w:eastAsia="標楷體" w:hAnsi="標楷體" w:cs="標楷體" w:hint="eastAsia"/>
          <w:bCs/>
          <w:i/>
          <w:color w:val="000000"/>
          <w:sz w:val="24"/>
          <w:szCs w:val="24"/>
        </w:rPr>
        <w:t>現代桃花源</w:t>
      </w:r>
      <w:r w:rsidR="00EA49DB" w:rsidRPr="00EA49DB">
        <w:rPr>
          <w:rFonts w:ascii="標楷體" w:eastAsia="標楷體" w:hAnsi="標楷體" w:cs="標楷體" w:hint="eastAsia"/>
          <w:bCs/>
          <w:i/>
          <w:color w:val="000000"/>
          <w:sz w:val="24"/>
          <w:szCs w:val="24"/>
        </w:rPr>
        <w:t>學刊</w:t>
      </w:r>
      <w:r w:rsidRPr="00F97149">
        <w:rPr>
          <w:rFonts w:ascii="標楷體" w:eastAsia="標楷體" w:hAnsi="標楷體" w:cs="標楷體" w:hint="eastAsia"/>
          <w:bCs/>
          <w:color w:val="000000"/>
          <w:sz w:val="24"/>
          <w:szCs w:val="24"/>
        </w:rPr>
        <w:t>，8。</w:t>
      </w:r>
    </w:p>
    <w:p w:rsidR="00F001F4" w:rsidRPr="00F97149" w:rsidRDefault="00F001F4" w:rsidP="00F001F4">
      <w:pPr>
        <w:ind w:left="1560" w:rightChars="-24" w:right="-53" w:hangingChars="650" w:hanging="1560"/>
        <w:rPr>
          <w:rFonts w:ascii="標楷體" w:eastAsia="標楷體" w:hAnsi="標楷體" w:cs="標楷體"/>
          <w:bCs/>
          <w:color w:val="000000"/>
          <w:sz w:val="24"/>
          <w:szCs w:val="24"/>
        </w:rPr>
      </w:pPr>
      <w:r w:rsidRPr="00F97149">
        <w:rPr>
          <w:rFonts w:ascii="標楷體" w:eastAsia="標楷體" w:hAnsi="標楷體" w:cs="標楷體" w:hint="eastAsia"/>
          <w:bCs/>
          <w:color w:val="000000"/>
          <w:sz w:val="24"/>
          <w:szCs w:val="24"/>
        </w:rPr>
        <w:t>黃棟銘、李翰林、善念祖（2018）。生命關懷產業與發展-以生命禮儀產業為例。</w:t>
      </w:r>
      <w:r w:rsidRPr="001415FD">
        <w:rPr>
          <w:rFonts w:ascii="標楷體" w:eastAsia="標楷體" w:hAnsi="標楷體" w:cs="標楷體" w:hint="eastAsia"/>
          <w:bCs/>
          <w:i/>
          <w:color w:val="000000"/>
          <w:sz w:val="24"/>
          <w:szCs w:val="24"/>
        </w:rPr>
        <w:t>中華禮儀</w:t>
      </w:r>
      <w:r w:rsidRPr="00F97149">
        <w:rPr>
          <w:rFonts w:ascii="標楷體" w:eastAsia="標楷體" w:hAnsi="標楷體" w:cs="標楷體" w:hint="eastAsia"/>
          <w:bCs/>
          <w:color w:val="000000"/>
          <w:sz w:val="24"/>
          <w:szCs w:val="24"/>
        </w:rPr>
        <w:t>，38。</w:t>
      </w:r>
    </w:p>
    <w:p w:rsidR="00F001F4" w:rsidRPr="00F97149" w:rsidRDefault="00F001F4" w:rsidP="00F001F4">
      <w:pPr>
        <w:ind w:left="1560" w:rightChars="-24" w:right="-53" w:hangingChars="650" w:hanging="1560"/>
        <w:rPr>
          <w:rFonts w:ascii="標楷體" w:eastAsia="標楷體" w:hAnsi="標楷體" w:cs="標楷體"/>
          <w:bCs/>
          <w:color w:val="000000"/>
          <w:sz w:val="24"/>
          <w:szCs w:val="24"/>
        </w:rPr>
      </w:pPr>
      <w:r w:rsidRPr="00F97149">
        <w:rPr>
          <w:rFonts w:ascii="標楷體" w:eastAsia="標楷體" w:hAnsi="標楷體" w:cs="標楷體" w:hint="eastAsia"/>
          <w:bCs/>
          <w:color w:val="000000"/>
          <w:sz w:val="24"/>
          <w:szCs w:val="24"/>
        </w:rPr>
        <w:t>黃棟銘、張榮昌、李翰林（2018）。冥婚習俗初探。</w:t>
      </w:r>
      <w:r w:rsidRPr="001415FD">
        <w:rPr>
          <w:rFonts w:ascii="標楷體" w:eastAsia="標楷體" w:hAnsi="標楷體" w:cs="標楷體" w:hint="eastAsia"/>
          <w:bCs/>
          <w:i/>
          <w:color w:val="000000"/>
          <w:sz w:val="24"/>
          <w:szCs w:val="24"/>
        </w:rPr>
        <w:t>現代桃花源</w:t>
      </w:r>
      <w:r w:rsidR="00EA49DB" w:rsidRPr="00EA49DB">
        <w:rPr>
          <w:rFonts w:ascii="標楷體" w:eastAsia="標楷體" w:hAnsi="標楷體" w:cs="標楷體" w:hint="eastAsia"/>
          <w:bCs/>
          <w:i/>
          <w:color w:val="000000"/>
          <w:sz w:val="24"/>
          <w:szCs w:val="24"/>
        </w:rPr>
        <w:t>學刊</w:t>
      </w:r>
      <w:r w:rsidRPr="00F97149">
        <w:rPr>
          <w:rFonts w:ascii="標楷體" w:eastAsia="標楷體" w:hAnsi="標楷體" w:cs="標楷體" w:hint="eastAsia"/>
          <w:bCs/>
          <w:color w:val="000000"/>
          <w:sz w:val="24"/>
          <w:szCs w:val="24"/>
        </w:rPr>
        <w:t>，8。</w:t>
      </w:r>
    </w:p>
    <w:p w:rsidR="00E82282" w:rsidRPr="00F97149" w:rsidRDefault="00E82282" w:rsidP="00E82282">
      <w:pPr>
        <w:ind w:left="1560" w:rightChars="-24" w:right="-53" w:hangingChars="650" w:hanging="1560"/>
        <w:rPr>
          <w:rFonts w:ascii="標楷體" w:eastAsia="標楷體" w:hAnsi="標楷體" w:cs="標楷體"/>
          <w:color w:val="000000"/>
          <w:sz w:val="24"/>
          <w:szCs w:val="24"/>
        </w:rPr>
      </w:pPr>
      <w:r w:rsidRPr="00F97149">
        <w:rPr>
          <w:rFonts w:ascii="標楷體" w:eastAsia="標楷體" w:hAnsi="標楷體" w:cs="標楷體" w:hint="eastAsia"/>
          <w:color w:val="000000"/>
          <w:sz w:val="24"/>
          <w:szCs w:val="24"/>
        </w:rPr>
        <w:t>陳志賢、李翰林、張靜儀(2009)。幼兒園教保人員對外籍配偶子女接納程度及其影響因素研究。</w:t>
      </w:r>
      <w:r w:rsidRPr="00F97149">
        <w:rPr>
          <w:rFonts w:ascii="標楷體" w:eastAsia="標楷體" w:hAnsi="標楷體" w:cs="標楷體" w:hint="eastAsia"/>
          <w:i/>
          <w:color w:val="000000"/>
          <w:sz w:val="24"/>
          <w:szCs w:val="24"/>
        </w:rPr>
        <w:t>屏東教育大學學報-教育類</w:t>
      </w:r>
      <w:r w:rsidRPr="00F97149">
        <w:rPr>
          <w:rFonts w:ascii="標楷體" w:eastAsia="標楷體" w:hAnsi="標楷體" w:cs="標楷體" w:hint="eastAsia"/>
          <w:color w:val="000000"/>
          <w:sz w:val="24"/>
          <w:szCs w:val="24"/>
        </w:rPr>
        <w:t>，第32期，211-244頁。</w:t>
      </w:r>
    </w:p>
    <w:p w:rsidR="00E82282" w:rsidRDefault="00E82282" w:rsidP="00E82282">
      <w:pPr>
        <w:ind w:left="1560" w:rightChars="-24" w:right="-53" w:hangingChars="650" w:hanging="1560"/>
        <w:rPr>
          <w:rFonts w:ascii="標楷體" w:eastAsia="標楷體" w:hAnsi="標楷體"/>
          <w:color w:val="000000"/>
          <w:sz w:val="24"/>
          <w:szCs w:val="24"/>
        </w:rPr>
      </w:pPr>
      <w:r w:rsidRPr="00F97149">
        <w:rPr>
          <w:rFonts w:ascii="標楷體" w:eastAsia="標楷體" w:hAnsi="標楷體" w:hint="eastAsia"/>
          <w:color w:val="000000"/>
          <w:sz w:val="24"/>
          <w:szCs w:val="24"/>
        </w:rPr>
        <w:t>李翰林(2007)</w:t>
      </w:r>
      <w:r w:rsidRPr="00F97149">
        <w:rPr>
          <w:rFonts w:ascii="標楷體" w:eastAsia="標楷體" w:hAnsi="標楷體" w:cs="標楷體" w:hint="eastAsia"/>
          <w:color w:val="000000"/>
          <w:sz w:val="24"/>
          <w:szCs w:val="24"/>
        </w:rPr>
        <w:t>。</w:t>
      </w:r>
      <w:r w:rsidRPr="00F97149">
        <w:rPr>
          <w:rFonts w:ascii="標楷體" w:eastAsia="標楷體" w:hAnsi="標楷體" w:hint="eastAsia"/>
          <w:color w:val="000000"/>
          <w:sz w:val="24"/>
          <w:szCs w:val="24"/>
        </w:rPr>
        <w:t>家長選擇托兒所的市場區隔與購買行為之研究。</w:t>
      </w:r>
      <w:r w:rsidRPr="00F97149">
        <w:rPr>
          <w:rFonts w:ascii="標楷體" w:eastAsia="標楷體" w:hAnsi="標楷體" w:hint="eastAsia"/>
          <w:i/>
          <w:color w:val="000000"/>
          <w:sz w:val="24"/>
          <w:szCs w:val="24"/>
        </w:rPr>
        <w:t>幼兒教育年刊</w:t>
      </w:r>
      <w:r w:rsidR="001415FD">
        <w:rPr>
          <w:rFonts w:ascii="標楷體" w:eastAsia="標楷體" w:hAnsi="標楷體" w:hint="eastAsia"/>
          <w:i/>
          <w:color w:val="000000"/>
          <w:sz w:val="24"/>
          <w:szCs w:val="24"/>
        </w:rPr>
        <w:t>，</w:t>
      </w:r>
      <w:r w:rsidRPr="00F97149">
        <w:rPr>
          <w:rFonts w:ascii="標楷體" w:eastAsia="標楷體" w:hAnsi="標楷體" w:hint="eastAsia"/>
          <w:color w:val="000000"/>
          <w:sz w:val="24"/>
          <w:szCs w:val="24"/>
        </w:rPr>
        <w:t>第18期，82-130頁</w:t>
      </w:r>
    </w:p>
    <w:p w:rsidR="00A83E70" w:rsidRPr="00F97149" w:rsidRDefault="00A83E70" w:rsidP="00E82282">
      <w:pPr>
        <w:ind w:left="1560" w:rightChars="-24" w:right="-53" w:hangingChars="650" w:hanging="1560"/>
        <w:rPr>
          <w:rFonts w:ascii="標楷體" w:eastAsia="標楷體" w:hAnsi="標楷體"/>
          <w:color w:val="000000"/>
          <w:sz w:val="24"/>
          <w:szCs w:val="24"/>
        </w:rPr>
      </w:pPr>
    </w:p>
    <w:p w:rsidR="00483F95" w:rsidRDefault="00483F95" w:rsidP="00E82282">
      <w:pPr>
        <w:ind w:left="2080" w:rightChars="-24" w:right="-53" w:hangingChars="650" w:hanging="2080"/>
        <w:rPr>
          <w:rFonts w:asciiTheme="majorEastAsia" w:eastAsiaTheme="majorEastAsia" w:hAnsiTheme="majorEastAsia"/>
          <w:b/>
          <w:color w:val="0000FF"/>
          <w:sz w:val="32"/>
        </w:rPr>
      </w:pPr>
    </w:p>
    <w:p w:rsidR="00483F95" w:rsidRDefault="00483F95">
      <w:pPr>
        <w:spacing w:after="200"/>
        <w:rPr>
          <w:rFonts w:asciiTheme="majorEastAsia" w:eastAsiaTheme="majorEastAsia" w:hAnsiTheme="majorEastAsia"/>
          <w:b/>
          <w:color w:val="0000FF"/>
          <w:sz w:val="32"/>
        </w:rPr>
      </w:pPr>
      <w:r>
        <w:rPr>
          <w:rFonts w:asciiTheme="majorEastAsia" w:eastAsiaTheme="majorEastAsia" w:hAnsiTheme="majorEastAsia"/>
          <w:b/>
          <w:color w:val="0000FF"/>
          <w:sz w:val="32"/>
        </w:rPr>
        <w:br w:type="page"/>
      </w:r>
    </w:p>
    <w:p w:rsidR="003A4FF8" w:rsidRDefault="003A4FF8" w:rsidP="00E82282">
      <w:pPr>
        <w:ind w:left="2080" w:rightChars="-24" w:right="-53" w:hangingChars="650" w:hanging="2080"/>
        <w:rPr>
          <w:rFonts w:asciiTheme="majorEastAsia" w:eastAsiaTheme="majorEastAsia" w:hAnsiTheme="majorEastAsia"/>
          <w:b/>
          <w:color w:val="0000FF"/>
          <w:sz w:val="32"/>
        </w:rPr>
      </w:pPr>
    </w:p>
    <w:p w:rsidR="00E82282" w:rsidRPr="00E82282" w:rsidRDefault="00E82282" w:rsidP="00E82282">
      <w:pPr>
        <w:ind w:left="2080" w:rightChars="-24" w:right="-53" w:hangingChars="650" w:hanging="2080"/>
        <w:rPr>
          <w:rFonts w:asciiTheme="majorEastAsia" w:eastAsiaTheme="majorEastAsia" w:hAnsiTheme="majorEastAsia"/>
          <w:b/>
          <w:color w:val="0000FF"/>
          <w:sz w:val="32"/>
        </w:rPr>
      </w:pPr>
      <w:r w:rsidRPr="00E82282">
        <w:rPr>
          <w:rFonts w:asciiTheme="majorEastAsia" w:eastAsiaTheme="majorEastAsia" w:hAnsiTheme="majorEastAsia" w:hint="eastAsia"/>
          <w:b/>
          <w:color w:val="0000FF"/>
          <w:sz w:val="32"/>
        </w:rPr>
        <w:t>研討會論文</w:t>
      </w:r>
      <w:r w:rsidR="00287634">
        <w:rPr>
          <w:rFonts w:asciiTheme="majorEastAsia" w:eastAsiaTheme="majorEastAsia" w:hAnsiTheme="majorEastAsia" w:hint="eastAsia"/>
          <w:b/>
          <w:color w:val="0000FF"/>
          <w:sz w:val="32"/>
        </w:rPr>
        <w:t>：</w:t>
      </w:r>
    </w:p>
    <w:p w:rsidR="007B314B" w:rsidRDefault="007B314B" w:rsidP="00A83E70">
      <w:pPr>
        <w:spacing w:line="360" w:lineRule="auto"/>
        <w:ind w:left="1560" w:rightChars="-24" w:right="-53" w:hangingChars="650" w:hanging="1560"/>
        <w:rPr>
          <w:rFonts w:ascii="標楷體" w:eastAsia="標楷體" w:hAnsi="標楷體"/>
          <w:bCs/>
          <w:color w:val="000000"/>
          <w:sz w:val="24"/>
          <w:szCs w:val="24"/>
        </w:rPr>
      </w:pPr>
      <w:r w:rsidRPr="007B314B">
        <w:rPr>
          <w:rFonts w:ascii="標楷體" w:eastAsia="標楷體" w:hAnsi="標楷體" w:hint="eastAsia"/>
          <w:bCs/>
          <w:color w:val="000000"/>
          <w:sz w:val="24"/>
          <w:szCs w:val="24"/>
        </w:rPr>
        <w:t>宋燕雲</w:t>
      </w:r>
      <w:r>
        <w:rPr>
          <w:rFonts w:ascii="標楷體" w:eastAsia="標楷體" w:hAnsi="標楷體" w:hint="eastAsia"/>
          <w:bCs/>
          <w:color w:val="000000"/>
          <w:sz w:val="24"/>
          <w:szCs w:val="24"/>
        </w:rPr>
        <w:t>、</w:t>
      </w:r>
      <w:r w:rsidRPr="007B314B">
        <w:rPr>
          <w:rFonts w:ascii="標楷體" w:eastAsia="標楷體" w:hAnsi="標楷體" w:hint="eastAsia"/>
          <w:bCs/>
          <w:color w:val="000000"/>
          <w:sz w:val="24"/>
          <w:szCs w:val="24"/>
        </w:rPr>
        <w:t>李翰林（2019）。</w:t>
      </w:r>
      <w:r w:rsidRPr="007B314B">
        <w:rPr>
          <w:rFonts w:ascii="標楷體" w:eastAsia="標楷體" w:hAnsi="標楷體" w:hint="eastAsia"/>
          <w:bCs/>
          <w:i/>
          <w:color w:val="000000"/>
          <w:sz w:val="24"/>
          <w:szCs w:val="24"/>
        </w:rPr>
        <w:t>客家釋教喪葬科儀之關懷與運用：以花蓮縣玉里鎮廣瑞壇之午夜功德為例</w:t>
      </w:r>
      <w:r>
        <w:rPr>
          <w:rFonts w:ascii="標楷體" w:eastAsia="標楷體" w:hAnsi="標楷體" w:hint="eastAsia"/>
          <w:bCs/>
          <w:color w:val="000000"/>
          <w:sz w:val="24"/>
          <w:szCs w:val="24"/>
        </w:rPr>
        <w:t>。</w:t>
      </w:r>
      <w:r w:rsidRPr="007B314B">
        <w:rPr>
          <w:rFonts w:ascii="標楷體" w:eastAsia="標楷體" w:hAnsi="標楷體" w:hint="eastAsia"/>
          <w:bCs/>
          <w:color w:val="000000"/>
          <w:sz w:val="24"/>
          <w:szCs w:val="24"/>
        </w:rPr>
        <w:t>2020文化創意產業學術研討會</w:t>
      </w:r>
      <w:r>
        <w:rPr>
          <w:rFonts w:ascii="標楷體" w:eastAsia="標楷體" w:hAnsi="標楷體" w:hint="eastAsia"/>
          <w:bCs/>
          <w:color w:val="000000"/>
          <w:sz w:val="24"/>
          <w:szCs w:val="24"/>
        </w:rPr>
        <w:t>。</w:t>
      </w:r>
    </w:p>
    <w:p w:rsidR="00F001F4" w:rsidRPr="004C751A" w:rsidRDefault="00F001F4" w:rsidP="00A83E70">
      <w:pPr>
        <w:spacing w:line="360" w:lineRule="auto"/>
        <w:ind w:left="1560" w:rightChars="-24" w:right="-53" w:hangingChars="650" w:hanging="1560"/>
        <w:rPr>
          <w:rFonts w:ascii="標楷體" w:eastAsia="標楷體" w:hAnsi="標楷體"/>
          <w:bCs/>
          <w:color w:val="000000"/>
          <w:sz w:val="24"/>
          <w:szCs w:val="24"/>
        </w:rPr>
      </w:pPr>
      <w:r w:rsidRPr="00F97149">
        <w:rPr>
          <w:rFonts w:ascii="標楷體" w:eastAsia="標楷體" w:hAnsi="標楷體" w:hint="eastAsia"/>
          <w:bCs/>
          <w:color w:val="000000"/>
          <w:sz w:val="24"/>
          <w:szCs w:val="24"/>
        </w:rPr>
        <w:t>李翰林、黃棟銘（2019）。</w:t>
      </w:r>
      <w:r w:rsidR="004C751A" w:rsidRPr="001415FD">
        <w:rPr>
          <w:rFonts w:ascii="標楷體" w:eastAsia="標楷體" w:hAnsi="標楷體" w:hint="eastAsia"/>
          <w:bCs/>
          <w:i/>
          <w:color w:val="000000"/>
          <w:sz w:val="24"/>
          <w:szCs w:val="24"/>
        </w:rPr>
        <w:t>殯葬禮儀服務業行銷初探</w:t>
      </w:r>
      <w:r w:rsidR="004C751A">
        <w:rPr>
          <w:rFonts w:ascii="標楷體" w:eastAsia="標楷體" w:hAnsi="標楷體" w:hint="eastAsia"/>
          <w:bCs/>
          <w:color w:val="000000"/>
          <w:sz w:val="24"/>
          <w:szCs w:val="24"/>
        </w:rPr>
        <w:t>。</w:t>
      </w:r>
      <w:r w:rsidR="004C751A" w:rsidRPr="004C751A">
        <w:rPr>
          <w:rFonts w:ascii="標楷體" w:eastAsia="標楷體" w:hAnsi="標楷體" w:hint="eastAsia"/>
          <w:bCs/>
          <w:color w:val="000000"/>
          <w:sz w:val="24"/>
          <w:szCs w:val="24"/>
        </w:rPr>
        <w:t>2019 生命學程殯葬禮儀之職涯專家講座。</w:t>
      </w:r>
    </w:p>
    <w:p w:rsidR="00F001F4" w:rsidRPr="00F97149" w:rsidRDefault="00F001F4" w:rsidP="00A83E70">
      <w:pPr>
        <w:spacing w:line="360" w:lineRule="auto"/>
        <w:ind w:left="1560" w:rightChars="-24" w:right="-53" w:hangingChars="650" w:hanging="1560"/>
        <w:rPr>
          <w:rFonts w:ascii="標楷體" w:eastAsia="標楷體" w:hAnsi="標楷體"/>
          <w:bCs/>
          <w:color w:val="000000"/>
          <w:sz w:val="24"/>
          <w:szCs w:val="24"/>
        </w:rPr>
      </w:pPr>
      <w:r w:rsidRPr="00F97149">
        <w:rPr>
          <w:rFonts w:ascii="標楷體" w:eastAsia="標楷體" w:hAnsi="標楷體" w:hint="eastAsia"/>
          <w:bCs/>
          <w:color w:val="000000"/>
          <w:sz w:val="24"/>
          <w:szCs w:val="24"/>
        </w:rPr>
        <w:t>黃棟銘、李翰林（2018）。</w:t>
      </w:r>
      <w:r w:rsidRPr="001415FD">
        <w:rPr>
          <w:rFonts w:ascii="標楷體" w:eastAsia="標楷體" w:hAnsi="標楷體" w:hint="eastAsia"/>
          <w:bCs/>
          <w:i/>
          <w:color w:val="000000"/>
          <w:sz w:val="24"/>
          <w:szCs w:val="24"/>
        </w:rPr>
        <w:t>唐代道教興盛對厚葬文化的影響</w:t>
      </w:r>
      <w:r w:rsidRPr="00F97149">
        <w:rPr>
          <w:rFonts w:ascii="標楷體" w:eastAsia="標楷體" w:hAnsi="標楷體" w:hint="eastAsia"/>
          <w:bCs/>
          <w:color w:val="000000"/>
          <w:sz w:val="24"/>
          <w:szCs w:val="24"/>
        </w:rPr>
        <w:t>。生命學程生命研討會。</w:t>
      </w:r>
    </w:p>
    <w:p w:rsidR="00E82282" w:rsidRPr="00F97149" w:rsidRDefault="00E82282" w:rsidP="00A83E70">
      <w:pPr>
        <w:autoSpaceDE w:val="0"/>
        <w:autoSpaceDN w:val="0"/>
        <w:spacing w:line="360" w:lineRule="auto"/>
        <w:ind w:left="1560" w:rightChars="-24" w:right="-53" w:hangingChars="650" w:hanging="1560"/>
        <w:rPr>
          <w:rFonts w:ascii="標楷體" w:eastAsia="標楷體" w:hAnsi="標楷體" w:cs="標楷體"/>
          <w:color w:val="000000"/>
          <w:sz w:val="24"/>
          <w:szCs w:val="24"/>
        </w:rPr>
      </w:pPr>
      <w:r w:rsidRPr="00F97149">
        <w:rPr>
          <w:rFonts w:ascii="標楷體" w:eastAsia="標楷體" w:hAnsi="標楷體" w:cs="標楷體" w:hint="eastAsia"/>
          <w:color w:val="000000"/>
          <w:sz w:val="24"/>
          <w:szCs w:val="24"/>
        </w:rPr>
        <w:t>李翰林、郭文平(2011)</w:t>
      </w:r>
      <w:r w:rsidR="00F001F4" w:rsidRPr="00F97149">
        <w:rPr>
          <w:rFonts w:ascii="標楷體" w:eastAsia="標楷體" w:hAnsi="標楷體" w:hint="eastAsia"/>
          <w:bCs/>
          <w:color w:val="000000"/>
          <w:sz w:val="24"/>
          <w:szCs w:val="24"/>
        </w:rPr>
        <w:t xml:space="preserve"> 。</w:t>
      </w:r>
      <w:r w:rsidRPr="00F97149">
        <w:rPr>
          <w:rFonts w:ascii="標楷體" w:eastAsia="標楷體" w:hAnsi="標楷體" w:cs="標楷體" w:hint="eastAsia"/>
          <w:i/>
          <w:color w:val="000000"/>
          <w:sz w:val="24"/>
          <w:szCs w:val="24"/>
        </w:rPr>
        <w:t>撫觸及按摩與幼兒行為初探</w:t>
      </w:r>
      <w:r w:rsidRPr="00F97149">
        <w:rPr>
          <w:rFonts w:ascii="標楷體" w:eastAsia="標楷體" w:hAnsi="標楷體" w:cs="標楷體" w:hint="eastAsia"/>
          <w:color w:val="000000"/>
          <w:sz w:val="24"/>
          <w:szCs w:val="24"/>
        </w:rPr>
        <w:t>。</w:t>
      </w:r>
      <w:r w:rsidRPr="00F97149">
        <w:rPr>
          <w:rFonts w:ascii="標楷體" w:eastAsia="標楷體" w:hAnsi="標楷體"/>
          <w:color w:val="000000"/>
          <w:sz w:val="24"/>
          <w:szCs w:val="24"/>
        </w:rPr>
        <w:t>2011幼兒課程與教學研討會</w:t>
      </w:r>
      <w:r w:rsidRPr="00F97149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E82282" w:rsidRPr="00F97149" w:rsidRDefault="00E82282" w:rsidP="00A83E70">
      <w:pPr>
        <w:autoSpaceDE w:val="0"/>
        <w:autoSpaceDN w:val="0"/>
        <w:spacing w:line="360" w:lineRule="auto"/>
        <w:ind w:left="1560" w:rightChars="-24" w:right="-53" w:hangingChars="650" w:hanging="1560"/>
        <w:rPr>
          <w:rFonts w:ascii="標楷體" w:eastAsia="標楷體" w:hAnsi="標楷體" w:cs="標楷體"/>
          <w:color w:val="000000"/>
          <w:sz w:val="24"/>
          <w:szCs w:val="24"/>
        </w:rPr>
      </w:pPr>
      <w:r w:rsidRPr="00F97149">
        <w:rPr>
          <w:rFonts w:ascii="標楷體" w:eastAsia="標楷體" w:hAnsi="標楷體" w:cs="標楷體" w:hint="eastAsia"/>
          <w:color w:val="000000"/>
          <w:sz w:val="24"/>
          <w:szCs w:val="24"/>
        </w:rPr>
        <w:t>陳志賢、鄭安妮、溫紫瑛、李翰林(2010)。</w:t>
      </w:r>
      <w:r w:rsidRPr="00F97149">
        <w:rPr>
          <w:rFonts w:ascii="標楷體" w:eastAsia="標楷體" w:hAnsi="標楷體" w:cs="標楷體" w:hint="eastAsia"/>
          <w:i/>
          <w:color w:val="000000"/>
          <w:sz w:val="24"/>
          <w:szCs w:val="24"/>
        </w:rPr>
        <w:t>家長對兒童收視卡通影片態度現況調查</w:t>
      </w:r>
      <w:r w:rsidRPr="00F97149">
        <w:rPr>
          <w:rFonts w:ascii="標楷體" w:eastAsia="標楷體" w:hAnsi="標楷體" w:cs="標楷體" w:hint="eastAsia"/>
          <w:color w:val="000000"/>
          <w:sz w:val="24"/>
          <w:szCs w:val="24"/>
        </w:rPr>
        <w:t>。2010幼兒保育理論與實務研討會。</w:t>
      </w:r>
    </w:p>
    <w:p w:rsidR="00E82282" w:rsidRPr="00F97149" w:rsidRDefault="00E82282" w:rsidP="00A83E70">
      <w:pPr>
        <w:autoSpaceDE w:val="0"/>
        <w:autoSpaceDN w:val="0"/>
        <w:spacing w:line="360" w:lineRule="auto"/>
        <w:ind w:left="1560" w:rightChars="-24" w:right="-53" w:hangingChars="650" w:hanging="1560"/>
        <w:rPr>
          <w:rFonts w:ascii="標楷體" w:eastAsia="標楷體" w:hAnsi="標楷體"/>
          <w:color w:val="000000"/>
          <w:sz w:val="24"/>
          <w:szCs w:val="24"/>
        </w:rPr>
      </w:pPr>
      <w:r w:rsidRPr="00F97149">
        <w:rPr>
          <w:rFonts w:ascii="標楷體" w:eastAsia="標楷體" w:hAnsi="標楷體" w:cs="標楷體" w:hint="eastAsia"/>
          <w:color w:val="000000"/>
          <w:sz w:val="24"/>
          <w:szCs w:val="24"/>
        </w:rPr>
        <w:t>李翰林(2009)。</w:t>
      </w:r>
      <w:r w:rsidRPr="00F97149">
        <w:rPr>
          <w:rFonts w:ascii="標楷體" w:eastAsia="標楷體" w:hAnsi="標楷體" w:cs="標楷體" w:hint="eastAsia"/>
          <w:i/>
          <w:color w:val="000000"/>
          <w:sz w:val="24"/>
          <w:szCs w:val="24"/>
        </w:rPr>
        <w:t>幼兒園學校形象初探</w:t>
      </w:r>
      <w:r w:rsidRPr="00F97149">
        <w:rPr>
          <w:rFonts w:ascii="標楷體" w:eastAsia="標楷體" w:hAnsi="標楷體" w:cs="標楷體" w:hint="eastAsia"/>
          <w:color w:val="000000"/>
          <w:sz w:val="24"/>
          <w:szCs w:val="24"/>
        </w:rPr>
        <w:t>。2009幼兒創意教學學術研討會。</w:t>
      </w:r>
    </w:p>
    <w:p w:rsidR="00E82282" w:rsidRPr="00F97149" w:rsidRDefault="00E82282" w:rsidP="00A83E70">
      <w:pPr>
        <w:spacing w:line="360" w:lineRule="auto"/>
        <w:ind w:left="1560" w:rightChars="-24" w:right="-53" w:hangingChars="650" w:hanging="1560"/>
        <w:rPr>
          <w:rFonts w:ascii="標楷體" w:eastAsia="標楷體" w:hAnsi="標楷體"/>
          <w:color w:val="000000"/>
          <w:sz w:val="24"/>
          <w:szCs w:val="24"/>
        </w:rPr>
      </w:pPr>
      <w:r w:rsidRPr="00F97149">
        <w:rPr>
          <w:rFonts w:ascii="標楷體" w:eastAsia="標楷體" w:hAnsi="標楷體" w:cs="標楷體" w:hint="eastAsia"/>
          <w:color w:val="000000"/>
          <w:sz w:val="24"/>
          <w:szCs w:val="24"/>
        </w:rPr>
        <w:t>李翰林、陳志賢、徐嘉隆</w:t>
      </w:r>
      <w:r w:rsidRPr="00F97149">
        <w:rPr>
          <w:rFonts w:ascii="標楷體" w:eastAsia="標楷體" w:hAnsi="標楷體" w:hint="eastAsia"/>
          <w:color w:val="000000"/>
          <w:sz w:val="24"/>
          <w:szCs w:val="24"/>
        </w:rPr>
        <w:t xml:space="preserve"> (2007)。</w:t>
      </w:r>
      <w:r w:rsidRPr="00F97149">
        <w:rPr>
          <w:rFonts w:ascii="標楷體" w:eastAsia="標楷體" w:hAnsi="標楷體"/>
          <w:i/>
          <w:color w:val="000000"/>
          <w:sz w:val="24"/>
          <w:szCs w:val="24"/>
        </w:rPr>
        <w:t>幼兒園教師多元文化教育觀點量表發展與編製</w:t>
      </w:r>
      <w:r w:rsidRPr="00F97149">
        <w:rPr>
          <w:rFonts w:ascii="標楷體" w:eastAsia="標楷體" w:hAnsi="標楷體" w:hint="eastAsia"/>
          <w:color w:val="000000"/>
          <w:sz w:val="24"/>
          <w:szCs w:val="24"/>
        </w:rPr>
        <w:t>。大仁科技大學</w:t>
      </w:r>
      <w:r w:rsidRPr="00F97149">
        <w:rPr>
          <w:rFonts w:ascii="標楷體" w:eastAsia="標楷體" w:hAnsi="標楷體"/>
          <w:color w:val="000000"/>
          <w:sz w:val="24"/>
          <w:szCs w:val="24"/>
        </w:rPr>
        <w:t>2007當理論與實務交會</w:t>
      </w:r>
      <w:r w:rsidRPr="00F97149">
        <w:rPr>
          <w:rFonts w:ascii="標楷體" w:eastAsia="標楷體" w:hAnsi="標楷體" w:cs="細明體" w:hint="eastAsia"/>
          <w:color w:val="000000"/>
          <w:sz w:val="24"/>
          <w:szCs w:val="24"/>
        </w:rPr>
        <w:t>─</w:t>
      </w:r>
      <w:r w:rsidRPr="00F97149">
        <w:rPr>
          <w:rFonts w:ascii="標楷體" w:eastAsia="標楷體" w:hAnsi="標楷體"/>
          <w:color w:val="000000"/>
          <w:sz w:val="24"/>
          <w:szCs w:val="24"/>
        </w:rPr>
        <w:t>幼保產學合作學術研討會</w:t>
      </w:r>
      <w:r w:rsidRPr="00F97149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E82282" w:rsidRPr="00F97149" w:rsidRDefault="00E82282" w:rsidP="00A83E70">
      <w:pPr>
        <w:autoSpaceDE w:val="0"/>
        <w:autoSpaceDN w:val="0"/>
        <w:spacing w:line="360" w:lineRule="auto"/>
        <w:ind w:left="1560" w:rightChars="-24" w:right="-53" w:hangingChars="650" w:hanging="1560"/>
        <w:rPr>
          <w:rFonts w:ascii="標楷體" w:eastAsia="標楷體" w:hAnsi="標楷體"/>
          <w:color w:val="000000"/>
          <w:sz w:val="24"/>
          <w:szCs w:val="24"/>
        </w:rPr>
      </w:pPr>
      <w:r w:rsidRPr="00F97149">
        <w:rPr>
          <w:rFonts w:ascii="標楷體" w:eastAsia="標楷體" w:hAnsi="標楷體" w:cs="標楷體" w:hint="eastAsia"/>
          <w:color w:val="000000"/>
          <w:sz w:val="24"/>
          <w:szCs w:val="24"/>
        </w:rPr>
        <w:t>陳志賢、李翰林、徐嘉隆(2007)。</w:t>
      </w:r>
      <w:r w:rsidRPr="00F97149">
        <w:rPr>
          <w:rFonts w:ascii="標楷體" w:eastAsia="標楷體" w:hAnsi="標楷體"/>
          <w:i/>
          <w:color w:val="000000"/>
          <w:sz w:val="24"/>
          <w:szCs w:val="24"/>
        </w:rPr>
        <w:t>幼兒園教師多元文化教育觀點、自我效能與外籍配偶子女接納程度之相關研究</w:t>
      </w:r>
      <w:r w:rsidRPr="00F97149">
        <w:rPr>
          <w:rFonts w:ascii="標楷體" w:eastAsia="標楷體" w:hAnsi="標楷體" w:hint="eastAsia"/>
          <w:color w:val="000000"/>
          <w:sz w:val="24"/>
          <w:szCs w:val="24"/>
        </w:rPr>
        <w:t>。</w:t>
      </w:r>
      <w:r w:rsidRPr="00F97149">
        <w:rPr>
          <w:rFonts w:ascii="標楷體" w:eastAsia="標楷體" w:hAnsi="標楷體"/>
          <w:color w:val="000000"/>
          <w:sz w:val="24"/>
          <w:szCs w:val="24"/>
        </w:rPr>
        <w:t>弘光科技大學幼兒品格教育與經濟文化弱勢幼兒教育研討會</w:t>
      </w:r>
      <w:r w:rsidRPr="00F97149">
        <w:rPr>
          <w:rFonts w:ascii="標楷體" w:eastAsia="標楷體" w:hAnsi="標楷體" w:hint="eastAsia"/>
          <w:color w:val="000000"/>
          <w:sz w:val="24"/>
          <w:szCs w:val="24"/>
        </w:rPr>
        <w:t>。</w:t>
      </w:r>
    </w:p>
    <w:p w:rsidR="00E82282" w:rsidRPr="00F97149" w:rsidRDefault="00E82282" w:rsidP="00A83E70">
      <w:pPr>
        <w:autoSpaceDE w:val="0"/>
        <w:autoSpaceDN w:val="0"/>
        <w:spacing w:line="360" w:lineRule="auto"/>
        <w:ind w:left="1560" w:rightChars="-24" w:right="-53" w:hangingChars="650" w:hanging="1560"/>
        <w:rPr>
          <w:rFonts w:ascii="標楷體" w:eastAsia="標楷體" w:hAnsi="標楷體" w:cs="標楷體"/>
          <w:color w:val="000000"/>
          <w:sz w:val="24"/>
          <w:szCs w:val="24"/>
        </w:rPr>
      </w:pPr>
      <w:r w:rsidRPr="00F97149">
        <w:rPr>
          <w:rFonts w:ascii="標楷體" w:eastAsia="標楷體" w:hAnsi="標楷體" w:cs="標楷體" w:hint="eastAsia"/>
          <w:color w:val="000000"/>
          <w:sz w:val="24"/>
          <w:szCs w:val="24"/>
        </w:rPr>
        <w:t>李翰林</w:t>
      </w:r>
      <w:r w:rsidRPr="00F97149">
        <w:rPr>
          <w:rFonts w:ascii="標楷體" w:eastAsia="標楷體" w:hAnsi="標楷體" w:cs="標楷體"/>
          <w:color w:val="000000"/>
          <w:sz w:val="24"/>
          <w:szCs w:val="24"/>
        </w:rPr>
        <w:t>(2006)</w:t>
      </w:r>
      <w:r w:rsidRPr="00F97149">
        <w:rPr>
          <w:rFonts w:ascii="標楷體" w:eastAsia="標楷體" w:hAnsi="標楷體" w:cs="標楷體" w:hint="eastAsia"/>
          <w:color w:val="000000"/>
          <w:sz w:val="24"/>
          <w:szCs w:val="24"/>
        </w:rPr>
        <w:t>。</w:t>
      </w:r>
      <w:r w:rsidRPr="00F97149">
        <w:rPr>
          <w:rFonts w:ascii="標楷體" w:eastAsia="標楷體" w:hAnsi="標楷體" w:cs="標楷體,Italic" w:hint="eastAsia"/>
          <w:i/>
          <w:iCs/>
          <w:color w:val="000000"/>
          <w:sz w:val="24"/>
          <w:szCs w:val="24"/>
        </w:rPr>
        <w:t>家長選擇托兒所的資訊來源、評估準則及其滿意度之研究。</w:t>
      </w:r>
      <w:r w:rsidRPr="00F97149">
        <w:rPr>
          <w:rFonts w:ascii="標楷體" w:eastAsia="標楷體" w:hAnsi="標楷體" w:cs="標楷體" w:hint="eastAsia"/>
          <w:color w:val="000000"/>
          <w:sz w:val="24"/>
          <w:szCs w:val="24"/>
        </w:rPr>
        <w:t>嘉義大學幼兒教育卓越與研究前瞻學術研討會論文集，</w:t>
      </w:r>
      <w:r w:rsidRPr="00F97149">
        <w:rPr>
          <w:rFonts w:ascii="標楷體" w:eastAsia="標楷體" w:hAnsi="標楷體" w:cs="標楷體"/>
          <w:color w:val="000000"/>
          <w:sz w:val="24"/>
          <w:szCs w:val="24"/>
        </w:rPr>
        <w:t>p.236-254</w:t>
      </w:r>
      <w:r w:rsidRPr="00F97149">
        <w:rPr>
          <w:rFonts w:ascii="標楷體" w:eastAsia="標楷體" w:hAnsi="標楷體" w:cs="標楷體" w:hint="eastAsia"/>
          <w:color w:val="000000"/>
          <w:sz w:val="24"/>
          <w:szCs w:val="24"/>
        </w:rPr>
        <w:t>。</w:t>
      </w:r>
    </w:p>
    <w:p w:rsidR="00E82282" w:rsidRDefault="00E82282" w:rsidP="00A83E70">
      <w:pPr>
        <w:spacing w:line="360" w:lineRule="auto"/>
        <w:ind w:left="1560" w:rightChars="-24" w:right="-53" w:hangingChars="650" w:hanging="1560"/>
        <w:rPr>
          <w:rFonts w:ascii="標楷體" w:eastAsia="標楷體" w:hAnsi="標楷體"/>
          <w:color w:val="000000"/>
          <w:sz w:val="24"/>
          <w:szCs w:val="24"/>
        </w:rPr>
      </w:pPr>
      <w:r w:rsidRPr="00F97149">
        <w:rPr>
          <w:rFonts w:ascii="標楷體" w:eastAsia="標楷體" w:hAnsi="標楷體" w:cs="標楷體" w:hint="eastAsia"/>
          <w:color w:val="000000"/>
          <w:sz w:val="24"/>
          <w:szCs w:val="24"/>
        </w:rPr>
        <w:t>李翰林</w:t>
      </w:r>
      <w:r w:rsidRPr="00F97149">
        <w:rPr>
          <w:rFonts w:ascii="標楷體" w:eastAsia="標楷體" w:hAnsi="標楷體" w:cs="標楷體"/>
          <w:color w:val="000000"/>
          <w:sz w:val="24"/>
          <w:szCs w:val="24"/>
        </w:rPr>
        <w:t>(2006)</w:t>
      </w:r>
      <w:r w:rsidRPr="00F97149">
        <w:rPr>
          <w:rFonts w:ascii="標楷體" w:eastAsia="標楷體" w:hAnsi="標楷體" w:cs="標楷體" w:hint="eastAsia"/>
          <w:color w:val="000000"/>
          <w:sz w:val="24"/>
          <w:szCs w:val="24"/>
        </w:rPr>
        <w:t>。</w:t>
      </w:r>
      <w:r w:rsidRPr="00F97149">
        <w:rPr>
          <w:rFonts w:ascii="標楷體" w:eastAsia="標楷體" w:hAnsi="標楷體" w:hint="eastAsia"/>
          <w:i/>
          <w:color w:val="000000"/>
          <w:sz w:val="24"/>
          <w:szCs w:val="24"/>
        </w:rPr>
        <w:t>幼兒園行政管理重點與因應</w:t>
      </w:r>
      <w:r w:rsidRPr="00F97149">
        <w:rPr>
          <w:rFonts w:ascii="標楷體" w:eastAsia="標楷體" w:hAnsi="標楷體" w:hint="eastAsia"/>
          <w:color w:val="000000"/>
          <w:sz w:val="24"/>
          <w:szCs w:val="24"/>
        </w:rPr>
        <w:t>。大仁科技大學2006年大仁科技大學幼兒保育系與教育實習合作學校簽約儀式及「提升幼托園所評鑑等級」研討會。</w:t>
      </w:r>
    </w:p>
    <w:p w:rsidR="003A4FF8" w:rsidRDefault="003A4FF8" w:rsidP="00A83E70">
      <w:pPr>
        <w:spacing w:line="360" w:lineRule="auto"/>
        <w:ind w:left="1560" w:rightChars="-24" w:right="-53" w:hangingChars="650" w:hanging="1560"/>
        <w:rPr>
          <w:rFonts w:ascii="標楷體" w:eastAsia="標楷體" w:hAnsi="標楷體"/>
          <w:color w:val="000000"/>
          <w:sz w:val="24"/>
          <w:szCs w:val="24"/>
        </w:rPr>
      </w:pPr>
    </w:p>
    <w:p w:rsidR="00A83E70" w:rsidRDefault="00A83E70" w:rsidP="00E82282">
      <w:pPr>
        <w:ind w:left="1560" w:rightChars="-24" w:right="-53" w:hangingChars="650" w:hanging="1560"/>
        <w:rPr>
          <w:rFonts w:ascii="標楷體" w:eastAsia="標楷體" w:hAnsi="標楷體"/>
          <w:color w:val="000000"/>
          <w:sz w:val="24"/>
          <w:szCs w:val="24"/>
        </w:rPr>
      </w:pPr>
    </w:p>
    <w:p w:rsidR="001C7596" w:rsidRDefault="001C7596" w:rsidP="00E82282">
      <w:pPr>
        <w:ind w:left="1560" w:rightChars="-24" w:right="-53" w:hangingChars="650" w:hanging="1560"/>
        <w:rPr>
          <w:rFonts w:ascii="標楷體" w:eastAsia="標楷體" w:hAnsi="標楷體"/>
          <w:color w:val="000000"/>
          <w:sz w:val="24"/>
          <w:szCs w:val="24"/>
        </w:rPr>
      </w:pPr>
    </w:p>
    <w:p w:rsidR="001C7596" w:rsidRDefault="001C7596" w:rsidP="00E82282">
      <w:pPr>
        <w:ind w:left="1560" w:rightChars="-24" w:right="-53" w:hangingChars="650" w:hanging="1560"/>
        <w:rPr>
          <w:rFonts w:ascii="標楷體" w:eastAsia="標楷體" w:hAnsi="標楷體"/>
          <w:color w:val="000000"/>
          <w:sz w:val="24"/>
          <w:szCs w:val="24"/>
        </w:rPr>
      </w:pPr>
    </w:p>
    <w:p w:rsidR="00E82282" w:rsidRDefault="00E82282" w:rsidP="00E82282">
      <w:pPr>
        <w:rPr>
          <w:rFonts w:ascii="標楷體" w:eastAsia="標楷體" w:hAnsi="標楷體"/>
          <w:b/>
        </w:rPr>
      </w:pPr>
      <w:r w:rsidRPr="00E82282">
        <w:rPr>
          <w:rFonts w:asciiTheme="majorEastAsia" w:eastAsiaTheme="majorEastAsia" w:hAnsiTheme="majorEastAsia" w:hint="eastAsia"/>
          <w:b/>
          <w:color w:val="0000FF"/>
          <w:sz w:val="32"/>
        </w:rPr>
        <w:t>產學計畫</w:t>
      </w:r>
      <w:r w:rsidR="00287634">
        <w:rPr>
          <w:rFonts w:asciiTheme="majorEastAsia" w:eastAsiaTheme="majorEastAsia" w:hAnsiTheme="majorEastAsia" w:hint="eastAsia"/>
          <w:b/>
          <w:color w:val="0000FF"/>
          <w:sz w:val="32"/>
        </w:rPr>
        <w:t>：</w:t>
      </w:r>
    </w:p>
    <w:tbl>
      <w:tblPr>
        <w:tblW w:w="897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26"/>
        <w:gridCol w:w="1417"/>
        <w:gridCol w:w="1560"/>
        <w:gridCol w:w="1275"/>
        <w:gridCol w:w="2694"/>
      </w:tblGrid>
      <w:tr w:rsidR="00C24DA4" w:rsidRPr="00C34B75" w:rsidTr="00CF6430">
        <w:trPr>
          <w:cantSplit/>
          <w:trHeight w:val="437"/>
        </w:trPr>
        <w:tc>
          <w:tcPr>
            <w:tcW w:w="2026" w:type="dxa"/>
            <w:vAlign w:val="center"/>
          </w:tcPr>
          <w:p w:rsidR="00C24DA4" w:rsidRPr="00C24DA4" w:rsidRDefault="00C24DA4" w:rsidP="00A3385F">
            <w:pPr>
              <w:snapToGrid w:val="0"/>
              <w:spacing w:beforeLines="50" w:before="120" w:after="0" w:line="36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計畫名稱</w:t>
            </w:r>
          </w:p>
        </w:tc>
        <w:tc>
          <w:tcPr>
            <w:tcW w:w="1417" w:type="dxa"/>
            <w:vAlign w:val="center"/>
          </w:tcPr>
          <w:p w:rsidR="00C24DA4" w:rsidRPr="00C24DA4" w:rsidRDefault="00C24DA4" w:rsidP="00A3385F">
            <w:pPr>
              <w:snapToGrid w:val="0"/>
              <w:spacing w:beforeLines="50" w:before="120" w:after="0" w:line="36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委託單位</w:t>
            </w:r>
          </w:p>
        </w:tc>
        <w:tc>
          <w:tcPr>
            <w:tcW w:w="1560" w:type="dxa"/>
            <w:vAlign w:val="center"/>
          </w:tcPr>
          <w:p w:rsidR="00C24DA4" w:rsidRPr="00C24DA4" w:rsidRDefault="00C24DA4" w:rsidP="00A3385F">
            <w:pPr>
              <w:spacing w:beforeLines="50" w:before="120" w:after="0"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24DA4">
              <w:rPr>
                <w:rFonts w:ascii="標楷體" w:eastAsia="標楷體" w:hAnsi="標楷體"/>
                <w:bCs/>
                <w:sz w:val="24"/>
                <w:szCs w:val="24"/>
              </w:rPr>
              <w:t>起訖年月</w:t>
            </w:r>
          </w:p>
        </w:tc>
        <w:tc>
          <w:tcPr>
            <w:tcW w:w="1275" w:type="dxa"/>
            <w:vAlign w:val="center"/>
          </w:tcPr>
          <w:p w:rsidR="00C24DA4" w:rsidRPr="00C24DA4" w:rsidRDefault="00C24DA4" w:rsidP="00A3385F">
            <w:pPr>
              <w:snapToGrid w:val="0"/>
              <w:spacing w:beforeLines="50" w:before="120" w:after="0" w:line="36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經費總額</w:t>
            </w:r>
          </w:p>
        </w:tc>
        <w:tc>
          <w:tcPr>
            <w:tcW w:w="2694" w:type="dxa"/>
            <w:vAlign w:val="center"/>
          </w:tcPr>
          <w:p w:rsidR="00C24DA4" w:rsidRPr="00C24DA4" w:rsidRDefault="00C24DA4" w:rsidP="00A3385F">
            <w:pPr>
              <w:snapToGrid w:val="0"/>
              <w:spacing w:beforeLines="50" w:before="120" w:after="0" w:line="36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備註</w:t>
            </w:r>
          </w:p>
        </w:tc>
      </w:tr>
      <w:tr w:rsidR="00893B43" w:rsidRPr="00C34B75" w:rsidTr="00CF6430">
        <w:trPr>
          <w:cantSplit/>
          <w:trHeight w:val="234"/>
        </w:trPr>
        <w:tc>
          <w:tcPr>
            <w:tcW w:w="2026" w:type="dxa"/>
            <w:vAlign w:val="center"/>
          </w:tcPr>
          <w:p w:rsidR="00893B43" w:rsidRPr="00F77B74" w:rsidRDefault="00893B43" w:rsidP="00893B43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220713">
              <w:rPr>
                <w:rFonts w:ascii="標楷體" w:eastAsia="標楷體" w:hAnsi="標楷體" w:hint="eastAsia"/>
                <w:sz w:val="24"/>
                <w:szCs w:val="24"/>
              </w:rPr>
              <w:t>屏東縣鹽埔鄉社區公共托育家園委託經營服務方案</w:t>
            </w:r>
          </w:p>
        </w:tc>
        <w:tc>
          <w:tcPr>
            <w:tcW w:w="1417" w:type="dxa"/>
            <w:vAlign w:val="center"/>
          </w:tcPr>
          <w:p w:rsidR="00893B43" w:rsidRPr="00C24DA4" w:rsidRDefault="00893B43" w:rsidP="00893B43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D064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屏東縣政府</w:t>
            </w:r>
          </w:p>
        </w:tc>
        <w:tc>
          <w:tcPr>
            <w:tcW w:w="1560" w:type="dxa"/>
            <w:vAlign w:val="center"/>
          </w:tcPr>
          <w:p w:rsidR="00893B43" w:rsidRPr="00893B43" w:rsidRDefault="00893B43" w:rsidP="00893B43">
            <w:pPr>
              <w:spacing w:beforeLines="50" w:before="12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3B43">
              <w:rPr>
                <w:rFonts w:ascii="標楷體" w:eastAsia="標楷體" w:hAnsi="標楷體"/>
                <w:sz w:val="24"/>
                <w:szCs w:val="24"/>
              </w:rPr>
              <w:t>10</w:t>
            </w:r>
            <w:r w:rsidR="00483F95">
              <w:rPr>
                <w:rFonts w:ascii="標楷體" w:eastAsia="標楷體" w:hAnsi="標楷體" w:hint="eastAsia"/>
                <w:sz w:val="24"/>
                <w:szCs w:val="24"/>
              </w:rPr>
              <w:t>9</w:t>
            </w:r>
            <w:r w:rsidRPr="00893B43">
              <w:rPr>
                <w:rFonts w:ascii="標楷體" w:eastAsia="標楷體" w:hAnsi="標楷體"/>
                <w:sz w:val="24"/>
                <w:szCs w:val="24"/>
              </w:rPr>
              <w:t>.0</w:t>
            </w:r>
            <w:r w:rsidR="00483F95">
              <w:rPr>
                <w:rFonts w:ascii="標楷體" w:eastAsia="標楷體" w:hAnsi="標楷體" w:hint="eastAsia"/>
                <w:sz w:val="24"/>
                <w:szCs w:val="24"/>
              </w:rPr>
              <w:t>1</w:t>
            </w:r>
            <w:r w:rsidRPr="00893B43">
              <w:rPr>
                <w:rFonts w:ascii="標楷體" w:eastAsia="標楷體" w:hAnsi="標楷體"/>
                <w:sz w:val="24"/>
                <w:szCs w:val="24"/>
              </w:rPr>
              <w:t>.01~</w:t>
            </w:r>
          </w:p>
          <w:p w:rsidR="00893B43" w:rsidRPr="00893B43" w:rsidRDefault="00893B43" w:rsidP="00893B43">
            <w:pPr>
              <w:spacing w:beforeLines="50" w:before="12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3B43">
              <w:rPr>
                <w:rFonts w:ascii="標楷體" w:eastAsia="標楷體" w:hAnsi="標楷體"/>
                <w:sz w:val="24"/>
                <w:szCs w:val="24"/>
              </w:rPr>
              <w:t>109.</w:t>
            </w:r>
            <w:r w:rsidRPr="00893B43"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  <w:r w:rsidRPr="00893B43">
              <w:rPr>
                <w:rFonts w:ascii="標楷體" w:eastAsia="標楷體" w:hAnsi="標楷體"/>
                <w:sz w:val="24"/>
                <w:szCs w:val="24"/>
              </w:rPr>
              <w:t>.31</w:t>
            </w:r>
          </w:p>
        </w:tc>
        <w:tc>
          <w:tcPr>
            <w:tcW w:w="1275" w:type="dxa"/>
            <w:vAlign w:val="center"/>
          </w:tcPr>
          <w:p w:rsidR="00893B43" w:rsidRPr="00ED0643" w:rsidRDefault="00220713" w:rsidP="00893B43">
            <w:pPr>
              <w:snapToGrid w:val="0"/>
              <w:spacing w:beforeLines="50" w:before="120" w:after="0" w:line="240" w:lineRule="auto"/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548,000</w:t>
            </w:r>
          </w:p>
        </w:tc>
        <w:tc>
          <w:tcPr>
            <w:tcW w:w="2694" w:type="dxa"/>
            <w:vAlign w:val="center"/>
          </w:tcPr>
          <w:p w:rsidR="00483F95" w:rsidRDefault="00483F95" w:rsidP="00893B43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83F9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鹽埔鄉社區公共托育</w:t>
            </w:r>
          </w:p>
          <w:p w:rsidR="00893B43" w:rsidRPr="00ED0643" w:rsidRDefault="00483F95" w:rsidP="00893B43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83F9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家園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計畫共</w:t>
            </w:r>
            <w:r w:rsidR="00893B43" w:rsidRPr="00893B4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同主持人</w:t>
            </w:r>
          </w:p>
        </w:tc>
      </w:tr>
      <w:tr w:rsidR="00ED0643" w:rsidRPr="00C34B75" w:rsidTr="00CF6430">
        <w:trPr>
          <w:cantSplit/>
          <w:trHeight w:val="234"/>
        </w:trPr>
        <w:tc>
          <w:tcPr>
            <w:tcW w:w="2026" w:type="dxa"/>
            <w:vAlign w:val="center"/>
          </w:tcPr>
          <w:p w:rsidR="00ED0643" w:rsidRPr="00C24DA4" w:rsidRDefault="00ED0643" w:rsidP="00ED0643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D064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屏東縣政府居家式托育人員服務方案</w:t>
            </w:r>
          </w:p>
        </w:tc>
        <w:tc>
          <w:tcPr>
            <w:tcW w:w="1417" w:type="dxa"/>
            <w:vAlign w:val="center"/>
          </w:tcPr>
          <w:p w:rsidR="00ED0643" w:rsidRPr="00C24DA4" w:rsidRDefault="00ED0643" w:rsidP="00A83E70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D064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屏東縣政府</w:t>
            </w:r>
          </w:p>
        </w:tc>
        <w:tc>
          <w:tcPr>
            <w:tcW w:w="1560" w:type="dxa"/>
            <w:vAlign w:val="center"/>
          </w:tcPr>
          <w:p w:rsidR="00ED0643" w:rsidRPr="00893B43" w:rsidRDefault="00ED0643" w:rsidP="00ED0643">
            <w:pPr>
              <w:spacing w:beforeLines="50" w:before="12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3B43">
              <w:rPr>
                <w:rFonts w:ascii="標楷體" w:eastAsia="標楷體" w:hAnsi="標楷體"/>
                <w:sz w:val="24"/>
                <w:szCs w:val="24"/>
              </w:rPr>
              <w:t>108.08.01~</w:t>
            </w:r>
          </w:p>
          <w:p w:rsidR="00ED0643" w:rsidRPr="00893B43" w:rsidRDefault="00ED0643" w:rsidP="00ED0643">
            <w:pPr>
              <w:spacing w:beforeLines="50" w:before="12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93B43">
              <w:rPr>
                <w:rFonts w:ascii="標楷體" w:eastAsia="標楷體" w:hAnsi="標楷體"/>
                <w:sz w:val="24"/>
                <w:szCs w:val="24"/>
              </w:rPr>
              <w:t>109.</w:t>
            </w:r>
            <w:r w:rsidR="00893B43" w:rsidRPr="00893B43"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  <w:r w:rsidRPr="00893B43">
              <w:rPr>
                <w:rFonts w:ascii="標楷體" w:eastAsia="標楷體" w:hAnsi="標楷體"/>
                <w:sz w:val="24"/>
                <w:szCs w:val="24"/>
              </w:rPr>
              <w:t>.31</w:t>
            </w:r>
          </w:p>
        </w:tc>
        <w:tc>
          <w:tcPr>
            <w:tcW w:w="1275" w:type="dxa"/>
            <w:vAlign w:val="center"/>
          </w:tcPr>
          <w:p w:rsidR="00ED0643" w:rsidRPr="00C24DA4" w:rsidRDefault="00ED0643" w:rsidP="00A83E70">
            <w:pPr>
              <w:snapToGrid w:val="0"/>
              <w:spacing w:beforeLines="50" w:before="120" w:after="0" w:line="240" w:lineRule="auto"/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ED064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7,799,750</w:t>
            </w:r>
          </w:p>
        </w:tc>
        <w:tc>
          <w:tcPr>
            <w:tcW w:w="2694" w:type="dxa"/>
            <w:vAlign w:val="center"/>
          </w:tcPr>
          <w:p w:rsidR="00483F95" w:rsidRDefault="00483F95" w:rsidP="00483F95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83F9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屏東縣政府居家式</w:t>
            </w:r>
          </w:p>
          <w:p w:rsidR="00483F95" w:rsidRDefault="00483F95" w:rsidP="00483F95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483F9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托育人員服務方案</w:t>
            </w:r>
          </w:p>
          <w:p w:rsidR="00893B43" w:rsidRPr="00C24DA4" w:rsidRDefault="00483F95" w:rsidP="00483F95">
            <w:pPr>
              <w:snapToGrid w:val="0"/>
              <w:spacing w:beforeLines="50" w:before="120" w:afterLines="50" w:after="12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共</w:t>
            </w:r>
            <w:r w:rsidR="00893B43" w:rsidRPr="00893B43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同主持人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暨內聘督導</w:t>
            </w:r>
          </w:p>
        </w:tc>
      </w:tr>
      <w:tr w:rsidR="00C24DA4" w:rsidRPr="00C34B75" w:rsidTr="00CF6430">
        <w:trPr>
          <w:cantSplit/>
          <w:trHeight w:val="234"/>
        </w:trPr>
        <w:tc>
          <w:tcPr>
            <w:tcW w:w="2026" w:type="dxa"/>
            <w:vAlign w:val="center"/>
          </w:tcPr>
          <w:p w:rsidR="00F51D9B" w:rsidRDefault="00C24DA4" w:rsidP="00A83E70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108年屏東縣</w:t>
            </w:r>
          </w:p>
          <w:p w:rsidR="00A3385F" w:rsidRDefault="00C24DA4" w:rsidP="00A83E70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信義非營利幼兒園</w:t>
            </w:r>
          </w:p>
          <w:p w:rsidR="00C24DA4" w:rsidRPr="00C24DA4" w:rsidRDefault="00C24DA4" w:rsidP="00A83E70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委託經營方案</w:t>
            </w:r>
          </w:p>
        </w:tc>
        <w:tc>
          <w:tcPr>
            <w:tcW w:w="1417" w:type="dxa"/>
            <w:vAlign w:val="center"/>
          </w:tcPr>
          <w:p w:rsidR="00C24DA4" w:rsidRPr="00C24DA4" w:rsidRDefault="00C24DA4" w:rsidP="00A83E70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屏東縣政府</w:t>
            </w:r>
          </w:p>
        </w:tc>
        <w:tc>
          <w:tcPr>
            <w:tcW w:w="1560" w:type="dxa"/>
            <w:vAlign w:val="center"/>
          </w:tcPr>
          <w:p w:rsidR="00C24DA4" w:rsidRPr="00C24DA4" w:rsidRDefault="00C24DA4" w:rsidP="00A83E70">
            <w:pPr>
              <w:spacing w:beforeLines="50" w:before="12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24DA4">
              <w:rPr>
                <w:rFonts w:ascii="標楷體" w:eastAsia="標楷體" w:hAnsi="標楷體"/>
                <w:sz w:val="24"/>
                <w:szCs w:val="24"/>
              </w:rPr>
              <w:t>108</w:t>
            </w:r>
            <w:r w:rsidRPr="00C24DA4">
              <w:rPr>
                <w:rFonts w:ascii="標楷體" w:eastAsia="標楷體" w:hAnsi="標楷體" w:hint="eastAsia"/>
                <w:sz w:val="24"/>
                <w:szCs w:val="24"/>
              </w:rPr>
              <w:t>.</w:t>
            </w:r>
            <w:r w:rsidRPr="00C24DA4">
              <w:rPr>
                <w:rFonts w:ascii="標楷體" w:eastAsia="標楷體" w:hAnsi="標楷體"/>
                <w:sz w:val="24"/>
                <w:szCs w:val="24"/>
              </w:rPr>
              <w:t>08</w:t>
            </w:r>
            <w:r w:rsidRPr="00C24DA4">
              <w:rPr>
                <w:rFonts w:ascii="標楷體" w:eastAsia="標楷體" w:hAnsi="標楷體" w:hint="eastAsia"/>
                <w:sz w:val="24"/>
                <w:szCs w:val="24"/>
              </w:rPr>
              <w:t>.</w:t>
            </w:r>
            <w:r w:rsidRPr="00C24DA4">
              <w:rPr>
                <w:rFonts w:ascii="標楷體" w:eastAsia="標楷體" w:hAnsi="標楷體"/>
                <w:sz w:val="24"/>
                <w:szCs w:val="24"/>
              </w:rPr>
              <w:t>01</w:t>
            </w:r>
            <w:r w:rsidRPr="00C24DA4">
              <w:rPr>
                <w:rFonts w:ascii="標楷體" w:eastAsia="標楷體" w:hAnsi="標楷體" w:hint="eastAsia"/>
                <w:sz w:val="24"/>
                <w:szCs w:val="24"/>
              </w:rPr>
              <w:t>~</w:t>
            </w:r>
          </w:p>
          <w:p w:rsidR="00C24DA4" w:rsidRPr="00C24DA4" w:rsidRDefault="00C24DA4" w:rsidP="00F51D9B">
            <w:pPr>
              <w:spacing w:beforeLines="50" w:before="12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24DA4">
              <w:rPr>
                <w:rFonts w:ascii="標楷體" w:eastAsia="標楷體" w:hAnsi="標楷體"/>
                <w:sz w:val="24"/>
                <w:szCs w:val="24"/>
              </w:rPr>
              <w:t>1</w:t>
            </w:r>
            <w:r w:rsidR="00F51D9B">
              <w:rPr>
                <w:rFonts w:ascii="標楷體" w:eastAsia="標楷體" w:hAnsi="標楷體" w:hint="eastAsia"/>
                <w:sz w:val="24"/>
                <w:szCs w:val="24"/>
              </w:rPr>
              <w:t>12</w:t>
            </w:r>
            <w:r w:rsidRPr="00C24DA4">
              <w:rPr>
                <w:rFonts w:ascii="標楷體" w:eastAsia="標楷體" w:hAnsi="標楷體"/>
                <w:sz w:val="24"/>
                <w:szCs w:val="24"/>
              </w:rPr>
              <w:t>.07.31</w:t>
            </w:r>
          </w:p>
        </w:tc>
        <w:tc>
          <w:tcPr>
            <w:tcW w:w="1275" w:type="dxa"/>
            <w:vAlign w:val="center"/>
          </w:tcPr>
          <w:p w:rsidR="00C24DA4" w:rsidRPr="00C24DA4" w:rsidRDefault="00C24DA4" w:rsidP="00A83E70">
            <w:pPr>
              <w:snapToGrid w:val="0"/>
              <w:spacing w:beforeLines="50" w:before="120" w:after="0" w:line="240" w:lineRule="auto"/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24DA4">
              <w:rPr>
                <w:rFonts w:ascii="標楷體" w:eastAsia="標楷體" w:hAnsi="標楷體"/>
                <w:color w:val="000000"/>
                <w:sz w:val="24"/>
                <w:szCs w:val="24"/>
              </w:rPr>
              <w:t>6,602,770</w:t>
            </w:r>
          </w:p>
        </w:tc>
        <w:tc>
          <w:tcPr>
            <w:tcW w:w="2694" w:type="dxa"/>
            <w:vAlign w:val="center"/>
          </w:tcPr>
          <w:p w:rsidR="00A3385F" w:rsidRDefault="00C24DA4" w:rsidP="00A83E70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24DA4">
              <w:rPr>
                <w:rFonts w:ascii="標楷體" w:eastAsia="標楷體" w:hAnsi="標楷體"/>
                <w:color w:val="000000"/>
                <w:sz w:val="24"/>
                <w:szCs w:val="24"/>
              </w:rPr>
              <w:t>S</w:t>
            </w: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yps1071023</w:t>
            </w:r>
          </w:p>
          <w:p w:rsidR="00C24DA4" w:rsidRPr="00C24DA4" w:rsidRDefault="00A3385F" w:rsidP="00A83E70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協同主持人</w:t>
            </w:r>
          </w:p>
        </w:tc>
      </w:tr>
      <w:tr w:rsidR="00C24DA4" w:rsidRPr="00C34B75" w:rsidTr="0018705A">
        <w:trPr>
          <w:cantSplit/>
          <w:trHeight w:val="234"/>
        </w:trPr>
        <w:tc>
          <w:tcPr>
            <w:tcW w:w="2026" w:type="dxa"/>
            <w:vAlign w:val="center"/>
          </w:tcPr>
          <w:p w:rsidR="0018705A" w:rsidRDefault="00C24DA4" w:rsidP="0018705A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高雄市仁武公共</w:t>
            </w:r>
          </w:p>
          <w:p w:rsidR="00A3385F" w:rsidRDefault="00C24DA4" w:rsidP="0018705A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托嬰中心及育兒</w:t>
            </w:r>
          </w:p>
          <w:p w:rsidR="00C24DA4" w:rsidRPr="00C24DA4" w:rsidRDefault="00C24DA4" w:rsidP="0018705A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資源中心</w:t>
            </w:r>
          </w:p>
        </w:tc>
        <w:tc>
          <w:tcPr>
            <w:tcW w:w="1417" w:type="dxa"/>
            <w:vAlign w:val="center"/>
          </w:tcPr>
          <w:p w:rsidR="00C24DA4" w:rsidRDefault="00C24DA4" w:rsidP="0018705A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高雄市政府</w:t>
            </w:r>
          </w:p>
          <w:p w:rsidR="00C24DA4" w:rsidRPr="00C24DA4" w:rsidRDefault="00C24DA4" w:rsidP="0018705A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社會局</w:t>
            </w:r>
          </w:p>
        </w:tc>
        <w:tc>
          <w:tcPr>
            <w:tcW w:w="1560" w:type="dxa"/>
            <w:vAlign w:val="center"/>
          </w:tcPr>
          <w:p w:rsidR="00C24DA4" w:rsidRPr="00C24DA4" w:rsidRDefault="00C24DA4" w:rsidP="0018705A">
            <w:pPr>
              <w:spacing w:beforeLines="50" w:before="12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24DA4">
              <w:rPr>
                <w:rFonts w:ascii="標楷體" w:eastAsia="標楷體" w:hAnsi="標楷體" w:hint="eastAsia"/>
                <w:sz w:val="24"/>
                <w:szCs w:val="24"/>
              </w:rPr>
              <w:t>107</w:t>
            </w:r>
            <w:r w:rsidRPr="00C24DA4">
              <w:rPr>
                <w:rFonts w:ascii="標楷體" w:eastAsia="標楷體" w:hAnsi="標楷體"/>
                <w:sz w:val="24"/>
                <w:szCs w:val="24"/>
              </w:rPr>
              <w:t>.</w:t>
            </w:r>
            <w:r w:rsidRPr="00C24DA4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C24DA4">
              <w:rPr>
                <w:rFonts w:ascii="標楷體" w:eastAsia="標楷體" w:hAnsi="標楷體"/>
                <w:sz w:val="24"/>
                <w:szCs w:val="24"/>
              </w:rPr>
              <w:t>1.</w:t>
            </w:r>
            <w:r w:rsidRPr="00C24DA4">
              <w:rPr>
                <w:rFonts w:ascii="標楷體" w:eastAsia="標楷體" w:hAnsi="標楷體" w:hint="eastAsia"/>
                <w:sz w:val="24"/>
                <w:szCs w:val="24"/>
              </w:rPr>
              <w:t>0</w:t>
            </w:r>
            <w:r w:rsidRPr="00C24DA4">
              <w:rPr>
                <w:rFonts w:ascii="標楷體" w:eastAsia="標楷體" w:hAnsi="標楷體"/>
                <w:sz w:val="24"/>
                <w:szCs w:val="24"/>
              </w:rPr>
              <w:t xml:space="preserve">1~ </w:t>
            </w:r>
            <w:r w:rsidRPr="00C24DA4">
              <w:rPr>
                <w:rFonts w:ascii="標楷體" w:eastAsia="標楷體" w:hAnsi="標楷體" w:hint="eastAsia"/>
                <w:sz w:val="24"/>
                <w:szCs w:val="24"/>
              </w:rPr>
              <w:t>107</w:t>
            </w:r>
            <w:r w:rsidRPr="00C24DA4">
              <w:rPr>
                <w:rFonts w:ascii="標楷體" w:eastAsia="標楷體" w:hAnsi="標楷體"/>
                <w:sz w:val="24"/>
                <w:szCs w:val="24"/>
              </w:rPr>
              <w:t>.12.31</w:t>
            </w:r>
          </w:p>
        </w:tc>
        <w:tc>
          <w:tcPr>
            <w:tcW w:w="1275" w:type="dxa"/>
            <w:vAlign w:val="center"/>
          </w:tcPr>
          <w:p w:rsidR="00C24DA4" w:rsidRPr="00C24DA4" w:rsidRDefault="00C24DA4" w:rsidP="0018705A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24DA4">
              <w:rPr>
                <w:rFonts w:ascii="標楷體" w:eastAsia="標楷體" w:hAnsi="標楷體"/>
                <w:color w:val="000000"/>
                <w:sz w:val="24"/>
                <w:szCs w:val="24"/>
              </w:rPr>
              <w:t>4,283,140</w:t>
            </w:r>
          </w:p>
        </w:tc>
        <w:tc>
          <w:tcPr>
            <w:tcW w:w="2694" w:type="dxa"/>
            <w:vAlign w:val="center"/>
          </w:tcPr>
          <w:p w:rsidR="00C24DA4" w:rsidRPr="00C24DA4" w:rsidRDefault="00C24DA4" w:rsidP="0018705A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(107)高市社秘勞契</w:t>
            </w:r>
          </w:p>
          <w:p w:rsidR="00A3385F" w:rsidRDefault="00C24DA4" w:rsidP="0018705A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第1906號</w:t>
            </w:r>
          </w:p>
          <w:p w:rsidR="00C24DA4" w:rsidRPr="00C24DA4" w:rsidRDefault="00A3385F" w:rsidP="0018705A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協同主持人</w:t>
            </w:r>
          </w:p>
        </w:tc>
      </w:tr>
      <w:tr w:rsidR="00C24DA4" w:rsidRPr="00C34B75" w:rsidTr="00CF6430">
        <w:trPr>
          <w:cantSplit/>
          <w:trHeight w:val="234"/>
        </w:trPr>
        <w:tc>
          <w:tcPr>
            <w:tcW w:w="2026" w:type="dxa"/>
            <w:vAlign w:val="center"/>
          </w:tcPr>
          <w:p w:rsidR="00C24DA4" w:rsidRPr="00C24DA4" w:rsidRDefault="00C24DA4" w:rsidP="00A83E70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遺體修復SPA班</w:t>
            </w:r>
          </w:p>
        </w:tc>
        <w:tc>
          <w:tcPr>
            <w:tcW w:w="1417" w:type="dxa"/>
            <w:vAlign w:val="center"/>
          </w:tcPr>
          <w:p w:rsidR="00C24DA4" w:rsidRDefault="00C24DA4" w:rsidP="00A83E70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昊天生命</w:t>
            </w:r>
          </w:p>
          <w:p w:rsidR="00C24DA4" w:rsidRPr="00C24DA4" w:rsidRDefault="00C24DA4" w:rsidP="00A83E70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禮儀社</w:t>
            </w:r>
          </w:p>
        </w:tc>
        <w:tc>
          <w:tcPr>
            <w:tcW w:w="1560" w:type="dxa"/>
            <w:vAlign w:val="center"/>
          </w:tcPr>
          <w:p w:rsidR="00C24DA4" w:rsidRPr="00C24DA4" w:rsidRDefault="00C24DA4" w:rsidP="00A83E70">
            <w:pPr>
              <w:spacing w:beforeLines="50" w:before="12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24DA4">
              <w:rPr>
                <w:rFonts w:ascii="標楷體" w:eastAsia="標楷體" w:hAnsi="標楷體" w:hint="eastAsia"/>
                <w:sz w:val="24"/>
                <w:szCs w:val="24"/>
              </w:rPr>
              <w:t>106.04.01~</w:t>
            </w:r>
          </w:p>
          <w:p w:rsidR="00C24DA4" w:rsidRPr="00C24DA4" w:rsidRDefault="00C24DA4" w:rsidP="00A83E70">
            <w:pPr>
              <w:spacing w:beforeLines="50" w:before="12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24DA4">
              <w:rPr>
                <w:rFonts w:ascii="標楷體" w:eastAsia="標楷體" w:hAnsi="標楷體" w:hint="eastAsia"/>
                <w:sz w:val="24"/>
                <w:szCs w:val="24"/>
              </w:rPr>
              <w:t>109.08.31</w:t>
            </w:r>
          </w:p>
        </w:tc>
        <w:tc>
          <w:tcPr>
            <w:tcW w:w="1275" w:type="dxa"/>
            <w:vAlign w:val="center"/>
          </w:tcPr>
          <w:p w:rsidR="00C24DA4" w:rsidRPr="00C24DA4" w:rsidRDefault="00C24DA4" w:rsidP="00A83E70">
            <w:pPr>
              <w:snapToGrid w:val="0"/>
              <w:spacing w:beforeLines="50" w:before="120" w:after="0" w:line="240" w:lineRule="auto"/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144</w:t>
            </w:r>
            <w:r w:rsidRPr="00C24DA4">
              <w:rPr>
                <w:rFonts w:ascii="標楷體" w:eastAsia="標楷體" w:hAnsi="標楷體"/>
                <w:color w:val="000000"/>
                <w:sz w:val="24"/>
                <w:szCs w:val="24"/>
              </w:rPr>
              <w:t>,</w:t>
            </w: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94" w:type="dxa"/>
            <w:vAlign w:val="center"/>
          </w:tcPr>
          <w:p w:rsidR="00C24DA4" w:rsidRPr="00C24DA4" w:rsidRDefault="00C24DA4" w:rsidP="00A83E70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仁合106037</w:t>
            </w:r>
          </w:p>
          <w:p w:rsidR="00C24DA4" w:rsidRPr="00C24DA4" w:rsidRDefault="00C24DA4" w:rsidP="00A83E70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計畫主持人</w:t>
            </w:r>
          </w:p>
        </w:tc>
      </w:tr>
      <w:tr w:rsidR="00C24DA4" w:rsidRPr="00C34B75" w:rsidTr="00884D3C">
        <w:trPr>
          <w:cantSplit/>
          <w:trHeight w:val="673"/>
        </w:trPr>
        <w:tc>
          <w:tcPr>
            <w:tcW w:w="2026" w:type="dxa"/>
            <w:vAlign w:val="center"/>
          </w:tcPr>
          <w:p w:rsidR="00884D3C" w:rsidRDefault="00C24DA4" w:rsidP="00A83E70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高雄市政府社會局</w:t>
            </w:r>
          </w:p>
          <w:p w:rsidR="00A3385F" w:rsidRDefault="00C24DA4" w:rsidP="00A83E70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委託辦理</w:t>
            </w:r>
          </w:p>
          <w:p w:rsidR="00C24DA4" w:rsidRPr="00C24DA4" w:rsidRDefault="00C24DA4" w:rsidP="00A83E70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公共托育中心</w:t>
            </w:r>
          </w:p>
        </w:tc>
        <w:tc>
          <w:tcPr>
            <w:tcW w:w="1417" w:type="dxa"/>
            <w:vAlign w:val="center"/>
          </w:tcPr>
          <w:p w:rsidR="00C24DA4" w:rsidRDefault="00C24DA4" w:rsidP="00A83E70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高雄市政府</w:t>
            </w:r>
          </w:p>
          <w:p w:rsidR="00C24DA4" w:rsidRPr="00C24DA4" w:rsidRDefault="00C24DA4" w:rsidP="00A83E70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社會局</w:t>
            </w:r>
          </w:p>
        </w:tc>
        <w:tc>
          <w:tcPr>
            <w:tcW w:w="1560" w:type="dxa"/>
            <w:vAlign w:val="center"/>
          </w:tcPr>
          <w:p w:rsidR="00C24DA4" w:rsidRDefault="00884D3C" w:rsidP="00884D3C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102.08.13~</w:t>
            </w:r>
          </w:p>
          <w:p w:rsidR="00884D3C" w:rsidRPr="00C24DA4" w:rsidRDefault="00884D3C" w:rsidP="00884D3C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104.12.31</w:t>
            </w:r>
          </w:p>
        </w:tc>
        <w:tc>
          <w:tcPr>
            <w:tcW w:w="1275" w:type="dxa"/>
            <w:vAlign w:val="center"/>
          </w:tcPr>
          <w:p w:rsidR="00C24DA4" w:rsidRPr="00C24DA4" w:rsidRDefault="00C24DA4" w:rsidP="00A83E70">
            <w:pPr>
              <w:snapToGrid w:val="0"/>
              <w:spacing w:beforeLines="50" w:before="120" w:after="0" w:line="240" w:lineRule="auto"/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12</w:t>
            </w:r>
            <w:r w:rsidRPr="00C24DA4">
              <w:rPr>
                <w:rFonts w:ascii="標楷體" w:eastAsia="標楷體" w:hAnsi="標楷體"/>
                <w:color w:val="000000"/>
                <w:sz w:val="24"/>
                <w:szCs w:val="24"/>
              </w:rPr>
              <w:t>,</w:t>
            </w: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</w:t>
            </w:r>
            <w:r w:rsidRPr="00C24DA4">
              <w:rPr>
                <w:rFonts w:ascii="標楷體" w:eastAsia="標楷體" w:hAnsi="標楷體"/>
                <w:color w:val="000000"/>
                <w:sz w:val="24"/>
                <w:szCs w:val="24"/>
              </w:rPr>
              <w:t>2</w:t>
            </w: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</w:t>
            </w:r>
            <w:r w:rsidRPr="00C24DA4">
              <w:rPr>
                <w:rFonts w:ascii="標楷體" w:eastAsia="標楷體" w:hAnsi="標楷體"/>
                <w:color w:val="000000"/>
                <w:sz w:val="24"/>
                <w:szCs w:val="24"/>
              </w:rPr>
              <w:t>,</w:t>
            </w: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2694" w:type="dxa"/>
            <w:vAlign w:val="center"/>
          </w:tcPr>
          <w:p w:rsidR="00C24DA4" w:rsidRPr="00C24DA4" w:rsidRDefault="00C24DA4" w:rsidP="00A83E70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(103)高市社秘勞契</w:t>
            </w:r>
          </w:p>
          <w:p w:rsidR="00C24DA4" w:rsidRPr="00C24DA4" w:rsidRDefault="00C24DA4" w:rsidP="00A83E70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第1581號</w:t>
            </w:r>
          </w:p>
          <w:p w:rsidR="00C24DA4" w:rsidRPr="00C24DA4" w:rsidRDefault="00C24DA4" w:rsidP="00A83E70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協同主持人</w:t>
            </w:r>
          </w:p>
        </w:tc>
      </w:tr>
      <w:tr w:rsidR="00C24DA4" w:rsidRPr="00C34B75" w:rsidTr="00CF6430">
        <w:trPr>
          <w:cantSplit/>
          <w:trHeight w:val="234"/>
        </w:trPr>
        <w:tc>
          <w:tcPr>
            <w:tcW w:w="2026" w:type="dxa"/>
            <w:vAlign w:val="center"/>
          </w:tcPr>
          <w:p w:rsidR="00A3385F" w:rsidRDefault="00C24DA4" w:rsidP="00A83E70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高雄市政府社會局委託辦理</w:t>
            </w:r>
          </w:p>
          <w:p w:rsidR="00C24DA4" w:rsidRPr="00C24DA4" w:rsidRDefault="00C24DA4" w:rsidP="00A83E70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公共托育中心</w:t>
            </w:r>
          </w:p>
        </w:tc>
        <w:tc>
          <w:tcPr>
            <w:tcW w:w="1417" w:type="dxa"/>
            <w:vAlign w:val="center"/>
          </w:tcPr>
          <w:p w:rsidR="00C24DA4" w:rsidRPr="00C24DA4" w:rsidRDefault="00C24DA4" w:rsidP="00A83E70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高雄市政府社會局</w:t>
            </w:r>
          </w:p>
        </w:tc>
        <w:tc>
          <w:tcPr>
            <w:tcW w:w="1560" w:type="dxa"/>
          </w:tcPr>
          <w:p w:rsidR="00C24DA4" w:rsidRDefault="00884D3C" w:rsidP="00A83E70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105.01.01~</w:t>
            </w:r>
          </w:p>
          <w:p w:rsidR="00884D3C" w:rsidRPr="00C24DA4" w:rsidRDefault="00884D3C" w:rsidP="00884D3C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107.12.31</w:t>
            </w:r>
          </w:p>
        </w:tc>
        <w:tc>
          <w:tcPr>
            <w:tcW w:w="1275" w:type="dxa"/>
            <w:vAlign w:val="center"/>
          </w:tcPr>
          <w:p w:rsidR="00C24DA4" w:rsidRPr="00C24DA4" w:rsidRDefault="00C24DA4" w:rsidP="00A83E70">
            <w:pPr>
              <w:snapToGrid w:val="0"/>
              <w:spacing w:beforeLines="50" w:before="120" w:after="0" w:line="240" w:lineRule="auto"/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8</w:t>
            </w:r>
            <w:r w:rsidRPr="00C24DA4">
              <w:rPr>
                <w:rFonts w:ascii="標楷體" w:eastAsia="標楷體" w:hAnsi="標楷體"/>
                <w:color w:val="000000"/>
                <w:sz w:val="24"/>
                <w:szCs w:val="24"/>
              </w:rPr>
              <w:t>,</w:t>
            </w: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5</w:t>
            </w:r>
            <w:r w:rsidRPr="00C24DA4">
              <w:rPr>
                <w:rFonts w:ascii="標楷體" w:eastAsia="標楷體" w:hAnsi="標楷體"/>
                <w:color w:val="000000"/>
                <w:sz w:val="24"/>
                <w:szCs w:val="24"/>
              </w:rPr>
              <w:t>6</w:t>
            </w: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6</w:t>
            </w:r>
            <w:r w:rsidRPr="00C24DA4">
              <w:rPr>
                <w:rFonts w:ascii="標楷體" w:eastAsia="標楷體" w:hAnsi="標楷體"/>
                <w:color w:val="000000"/>
                <w:sz w:val="24"/>
                <w:szCs w:val="24"/>
              </w:rPr>
              <w:t>,</w:t>
            </w: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694" w:type="dxa"/>
            <w:vAlign w:val="center"/>
          </w:tcPr>
          <w:p w:rsidR="00C24DA4" w:rsidRPr="00C24DA4" w:rsidRDefault="00C24DA4" w:rsidP="00A83E70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(105)高市社秘勞契</w:t>
            </w:r>
          </w:p>
          <w:p w:rsidR="00C24DA4" w:rsidRDefault="00C24DA4" w:rsidP="00A83E70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第1906號</w:t>
            </w:r>
          </w:p>
          <w:p w:rsidR="00A3385F" w:rsidRPr="00C24DA4" w:rsidRDefault="00A3385F" w:rsidP="00A83E70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A3385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協同主持人</w:t>
            </w:r>
          </w:p>
        </w:tc>
      </w:tr>
      <w:tr w:rsidR="00C24DA4" w:rsidRPr="00C34B75" w:rsidTr="00CF6430">
        <w:trPr>
          <w:cantSplit/>
          <w:trHeight w:val="234"/>
        </w:trPr>
        <w:tc>
          <w:tcPr>
            <w:tcW w:w="2026" w:type="dxa"/>
            <w:vAlign w:val="center"/>
          </w:tcPr>
          <w:p w:rsidR="00C24DA4" w:rsidRPr="00C24DA4" w:rsidRDefault="00C24DA4" w:rsidP="00A83E70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『2010幼兒遊戲與數學和科學學習』研習研討會</w:t>
            </w:r>
          </w:p>
        </w:tc>
        <w:tc>
          <w:tcPr>
            <w:tcW w:w="1417" w:type="dxa"/>
            <w:vAlign w:val="center"/>
          </w:tcPr>
          <w:p w:rsidR="00C24DA4" w:rsidRPr="00C24DA4" w:rsidRDefault="00C24DA4" w:rsidP="00A83E70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國科會</w:t>
            </w:r>
          </w:p>
        </w:tc>
        <w:tc>
          <w:tcPr>
            <w:tcW w:w="1560" w:type="dxa"/>
          </w:tcPr>
          <w:p w:rsidR="00C62864" w:rsidRDefault="00C62864" w:rsidP="00A83E70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99.01.01~</w:t>
            </w:r>
          </w:p>
          <w:p w:rsidR="00C62864" w:rsidRPr="00C24DA4" w:rsidRDefault="00C62864" w:rsidP="00A83E70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>99.11.30</w:t>
            </w:r>
          </w:p>
        </w:tc>
        <w:tc>
          <w:tcPr>
            <w:tcW w:w="1275" w:type="dxa"/>
            <w:vAlign w:val="center"/>
          </w:tcPr>
          <w:p w:rsidR="00C24DA4" w:rsidRPr="00C24DA4" w:rsidRDefault="00C24DA4" w:rsidP="00A83E70">
            <w:pPr>
              <w:snapToGrid w:val="0"/>
              <w:spacing w:beforeLines="50" w:before="120" w:after="0" w:line="240" w:lineRule="auto"/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134,000</w:t>
            </w:r>
          </w:p>
        </w:tc>
        <w:tc>
          <w:tcPr>
            <w:tcW w:w="2694" w:type="dxa"/>
            <w:vAlign w:val="center"/>
          </w:tcPr>
          <w:p w:rsidR="00C24DA4" w:rsidRPr="00C24DA4" w:rsidRDefault="00C24DA4" w:rsidP="00A83E70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NSC 99-2517-S-127-001</w:t>
            </w:r>
          </w:p>
          <w:p w:rsidR="00C24DA4" w:rsidRPr="00C24DA4" w:rsidRDefault="00C24DA4" w:rsidP="00A83E70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協同主持人</w:t>
            </w:r>
          </w:p>
        </w:tc>
      </w:tr>
      <w:tr w:rsidR="00C24DA4" w:rsidRPr="00C34B75" w:rsidTr="00CF6430">
        <w:trPr>
          <w:cantSplit/>
          <w:trHeight w:val="234"/>
        </w:trPr>
        <w:tc>
          <w:tcPr>
            <w:tcW w:w="2026" w:type="dxa"/>
            <w:vAlign w:val="center"/>
          </w:tcPr>
          <w:p w:rsidR="00C24DA4" w:rsidRPr="00C24DA4" w:rsidRDefault="00C24DA4" w:rsidP="00A83E70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嬰兒體控制家訪衛教方案介入對防止幼年肥胖的影響</w:t>
            </w:r>
          </w:p>
        </w:tc>
        <w:tc>
          <w:tcPr>
            <w:tcW w:w="1417" w:type="dxa"/>
            <w:vAlign w:val="center"/>
          </w:tcPr>
          <w:p w:rsidR="00C24DA4" w:rsidRPr="00C24DA4" w:rsidRDefault="00C24DA4" w:rsidP="00A83E70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國科會</w:t>
            </w:r>
          </w:p>
        </w:tc>
        <w:tc>
          <w:tcPr>
            <w:tcW w:w="1560" w:type="dxa"/>
          </w:tcPr>
          <w:p w:rsidR="00C62864" w:rsidRPr="00C62864" w:rsidRDefault="00C62864" w:rsidP="00C62864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62864">
              <w:rPr>
                <w:rFonts w:ascii="標楷體" w:eastAsia="標楷體" w:hAnsi="標楷體"/>
                <w:color w:val="000000"/>
                <w:sz w:val="24"/>
                <w:szCs w:val="24"/>
              </w:rPr>
              <w:t>98.08.01~</w:t>
            </w:r>
          </w:p>
          <w:p w:rsidR="00C24DA4" w:rsidRPr="00C24DA4" w:rsidRDefault="00C62864" w:rsidP="00C62864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62864">
              <w:rPr>
                <w:rFonts w:ascii="標楷體" w:eastAsia="標楷體" w:hAnsi="標楷體"/>
                <w:color w:val="000000"/>
                <w:sz w:val="24"/>
                <w:szCs w:val="24"/>
              </w:rPr>
              <w:t>99.07.31</w:t>
            </w:r>
          </w:p>
        </w:tc>
        <w:tc>
          <w:tcPr>
            <w:tcW w:w="1275" w:type="dxa"/>
            <w:vAlign w:val="center"/>
          </w:tcPr>
          <w:p w:rsidR="00C24DA4" w:rsidRPr="00C24DA4" w:rsidRDefault="00C24DA4" w:rsidP="00A83E70">
            <w:pPr>
              <w:snapToGrid w:val="0"/>
              <w:spacing w:beforeLines="50" w:before="120" w:after="0" w:line="240" w:lineRule="auto"/>
              <w:jc w:val="righ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720,000</w:t>
            </w:r>
          </w:p>
        </w:tc>
        <w:tc>
          <w:tcPr>
            <w:tcW w:w="2694" w:type="dxa"/>
            <w:vAlign w:val="center"/>
          </w:tcPr>
          <w:p w:rsidR="00C24DA4" w:rsidRPr="00C24DA4" w:rsidRDefault="00C24DA4" w:rsidP="00A83E70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NSC 98-2314-B-127-001</w:t>
            </w:r>
          </w:p>
          <w:p w:rsidR="00C24DA4" w:rsidRPr="00C24DA4" w:rsidRDefault="00C24DA4" w:rsidP="00A83E70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C24DA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協同主持人</w:t>
            </w:r>
          </w:p>
        </w:tc>
      </w:tr>
    </w:tbl>
    <w:p w:rsidR="00BE4AEA" w:rsidRDefault="00BE4AEA" w:rsidP="0078728C">
      <w:pPr>
        <w:adjustRightInd w:val="0"/>
        <w:snapToGrid w:val="0"/>
        <w:spacing w:after="0" w:line="240" w:lineRule="auto"/>
        <w:rPr>
          <w:rFonts w:asciiTheme="majorEastAsia" w:eastAsiaTheme="majorEastAsia" w:hAnsiTheme="majorEastAsia"/>
          <w:b/>
          <w:color w:val="0000FF"/>
          <w:sz w:val="32"/>
        </w:rPr>
      </w:pPr>
    </w:p>
    <w:p w:rsidR="003A4FF8" w:rsidRPr="0094240C" w:rsidRDefault="003A4FF8" w:rsidP="0078728C">
      <w:pPr>
        <w:adjustRightInd w:val="0"/>
        <w:snapToGrid w:val="0"/>
        <w:spacing w:after="0" w:line="240" w:lineRule="auto"/>
        <w:rPr>
          <w:rFonts w:asciiTheme="majorEastAsia" w:eastAsiaTheme="majorEastAsia" w:hAnsiTheme="majorEastAsia"/>
          <w:b/>
          <w:color w:val="0000FF"/>
          <w:sz w:val="32"/>
        </w:rPr>
      </w:pPr>
    </w:p>
    <w:p w:rsidR="001C7596" w:rsidRDefault="001C7596" w:rsidP="001A0DE6">
      <w:pPr>
        <w:pStyle w:val="Default"/>
        <w:rPr>
          <w:rFonts w:asciiTheme="majorEastAsia" w:eastAsiaTheme="majorEastAsia" w:hAnsiTheme="majorEastAsia" w:cs="Times New Roman"/>
          <w:b/>
          <w:color w:val="0000FF"/>
          <w:sz w:val="32"/>
          <w:szCs w:val="20"/>
          <w:lang w:eastAsia="zh-HK"/>
        </w:rPr>
      </w:pPr>
    </w:p>
    <w:p w:rsidR="00B331A9" w:rsidRDefault="000D32A6" w:rsidP="00FE5CCC">
      <w:pPr>
        <w:pStyle w:val="Default"/>
        <w:spacing w:line="360" w:lineRule="auto"/>
        <w:rPr>
          <w:rFonts w:asciiTheme="majorEastAsia" w:eastAsiaTheme="majorEastAsia" w:hAnsiTheme="majorEastAsia" w:cs="Times New Roman"/>
          <w:b/>
          <w:color w:val="0000FF"/>
          <w:sz w:val="32"/>
          <w:szCs w:val="20"/>
        </w:rPr>
      </w:pPr>
      <w:r>
        <w:rPr>
          <w:rFonts w:asciiTheme="majorEastAsia" w:eastAsiaTheme="majorEastAsia" w:hAnsiTheme="majorEastAsia" w:cs="Times New Roman" w:hint="eastAsia"/>
          <w:b/>
          <w:color w:val="0000FF"/>
          <w:sz w:val="32"/>
          <w:szCs w:val="20"/>
        </w:rPr>
        <w:t>專業</w:t>
      </w:r>
      <w:r w:rsidR="00B331A9" w:rsidRPr="00B331A9">
        <w:rPr>
          <w:rFonts w:asciiTheme="majorEastAsia" w:eastAsiaTheme="majorEastAsia" w:hAnsiTheme="majorEastAsia" w:cs="Times New Roman" w:hint="eastAsia"/>
          <w:b/>
          <w:color w:val="0000FF"/>
          <w:sz w:val="32"/>
          <w:szCs w:val="20"/>
        </w:rPr>
        <w:t>服務</w:t>
      </w:r>
      <w:r>
        <w:rPr>
          <w:rFonts w:asciiTheme="majorEastAsia" w:eastAsiaTheme="majorEastAsia" w:hAnsiTheme="majorEastAsia" w:cs="Times New Roman" w:hint="eastAsia"/>
          <w:b/>
          <w:color w:val="0000FF"/>
          <w:sz w:val="32"/>
          <w:szCs w:val="20"/>
        </w:rPr>
        <w:t>(幼兒教育)</w:t>
      </w:r>
      <w:r w:rsidR="00B331A9" w:rsidRPr="00B331A9">
        <w:rPr>
          <w:rFonts w:asciiTheme="majorEastAsia" w:eastAsiaTheme="majorEastAsia" w:hAnsiTheme="majorEastAsia" w:cs="Times New Roman" w:hint="eastAsia"/>
          <w:b/>
          <w:color w:val="0000FF"/>
          <w:sz w:val="32"/>
          <w:szCs w:val="20"/>
        </w:rPr>
        <w:t>：</w:t>
      </w:r>
    </w:p>
    <w:tbl>
      <w:tblPr>
        <w:tblW w:w="90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7"/>
        <w:gridCol w:w="2127"/>
        <w:gridCol w:w="3605"/>
        <w:gridCol w:w="663"/>
        <w:gridCol w:w="663"/>
      </w:tblGrid>
      <w:tr w:rsidR="00F001F4" w:rsidRPr="00F001F4" w:rsidTr="00BF6458">
        <w:trPr>
          <w:cantSplit/>
          <w:trHeight w:val="445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1F4" w:rsidRPr="00F001F4" w:rsidRDefault="00F001F4" w:rsidP="00BF6458">
            <w:pPr>
              <w:widowControl w:val="0"/>
              <w:snapToGrid w:val="0"/>
              <w:spacing w:beforeLines="50" w:before="120" w:after="0" w:line="36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F001F4"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  <w:t>日期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1F4" w:rsidRPr="00F001F4" w:rsidRDefault="00F001F4" w:rsidP="00BF6458">
            <w:pPr>
              <w:widowControl w:val="0"/>
              <w:snapToGrid w:val="0"/>
              <w:spacing w:beforeLines="50" w:before="120" w:after="0" w:line="36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F001F4"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  <w:t>邀請單位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F4" w:rsidRPr="00F001F4" w:rsidRDefault="00F001F4" w:rsidP="00BF6458">
            <w:pPr>
              <w:widowControl w:val="0"/>
              <w:snapToGrid w:val="0"/>
              <w:spacing w:beforeLines="50" w:before="120" w:after="0" w:line="36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F001F4"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  <w:t>活 動 或 研 習 名 稱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1F4" w:rsidRPr="00F001F4" w:rsidRDefault="00F001F4" w:rsidP="00BF6458">
            <w:pPr>
              <w:widowControl w:val="0"/>
              <w:snapToGrid w:val="0"/>
              <w:spacing w:beforeLines="50" w:before="120" w:after="0" w:line="36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F001F4"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  <w:t>演講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001F4" w:rsidRPr="00F001F4" w:rsidRDefault="00D44639" w:rsidP="00BF6458">
            <w:pPr>
              <w:widowControl w:val="0"/>
              <w:snapToGrid w:val="0"/>
              <w:spacing w:beforeLines="50" w:before="120" w:after="0" w:line="36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督</w:t>
            </w:r>
            <w:r w:rsidR="00F001F4" w:rsidRPr="00F001F4"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  <w:t>導</w:t>
            </w:r>
          </w:p>
        </w:tc>
      </w:tr>
      <w:tr w:rsidR="000312BE" w:rsidRPr="00F001F4" w:rsidTr="003A4FF8">
        <w:trPr>
          <w:cantSplit/>
          <w:trHeight w:val="445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2BE" w:rsidRPr="00F001F4" w:rsidRDefault="000312BE" w:rsidP="003A4FF8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10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9</w:t>
            </w:r>
            <w:r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.08.~1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10</w:t>
            </w:r>
            <w:r w:rsidRPr="000312BE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.07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2BE" w:rsidRDefault="000312BE" w:rsidP="003A4FF8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0312BE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台南市私立</w:t>
            </w:r>
          </w:p>
          <w:p w:rsidR="000312BE" w:rsidRPr="00F001F4" w:rsidRDefault="000312BE" w:rsidP="003A4FF8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0312BE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寶貝德蘭幼兒園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C75" w:rsidRDefault="000312BE" w:rsidP="003A4FF8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教育部</w:t>
            </w:r>
            <w:r w:rsidRPr="000312BE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10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9</w:t>
            </w:r>
            <w:r w:rsidRPr="000312BE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年度準公共幼兒園</w:t>
            </w:r>
          </w:p>
          <w:p w:rsidR="000312BE" w:rsidRPr="00F001F4" w:rsidRDefault="000312BE" w:rsidP="003A4FF8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0312BE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輔導計畫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2BE" w:rsidRPr="00F001F4" w:rsidRDefault="000312BE" w:rsidP="003A4FF8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2BE" w:rsidRPr="00F001F4" w:rsidRDefault="000312BE" w:rsidP="003A4FF8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0312BE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■</w:t>
            </w:r>
          </w:p>
        </w:tc>
      </w:tr>
      <w:tr w:rsidR="00194C75" w:rsidRPr="00F001F4" w:rsidTr="003A4FF8">
        <w:trPr>
          <w:cantSplit/>
          <w:trHeight w:val="445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C75" w:rsidRDefault="00194C75" w:rsidP="003A4FF8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109.09.05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C75" w:rsidRDefault="00194C75" w:rsidP="003A4FF8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高雄大樹區九曲</w:t>
            </w:r>
          </w:p>
          <w:p w:rsidR="00194C75" w:rsidRPr="000312BE" w:rsidRDefault="00194C75" w:rsidP="003A4FF8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國小幼兒園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C75" w:rsidRDefault="00194C75" w:rsidP="003A4FF8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194C75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109學年度推動教保服務機構親職</w:t>
            </w:r>
          </w:p>
          <w:p w:rsidR="00194C75" w:rsidRDefault="00194C75" w:rsidP="003A4FF8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194C75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教育「幼小銜接「接」什麼？ 」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C75" w:rsidRPr="00F001F4" w:rsidRDefault="00194C75" w:rsidP="003A4FF8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194C75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C75" w:rsidRPr="000312BE" w:rsidRDefault="00194C75" w:rsidP="003A4FF8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</w:p>
        </w:tc>
      </w:tr>
      <w:tr w:rsidR="003A4FF8" w:rsidRPr="00F001F4" w:rsidTr="003A4FF8">
        <w:trPr>
          <w:cantSplit/>
          <w:trHeight w:val="445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FF8" w:rsidRDefault="003A4FF8" w:rsidP="003A4FF8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109.07.06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FF8" w:rsidRDefault="003A4FF8" w:rsidP="003A4FF8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屏東縣鹽埔鄉</w:t>
            </w:r>
          </w:p>
          <w:p w:rsidR="003A4FF8" w:rsidRPr="000312BE" w:rsidRDefault="003A4FF8" w:rsidP="003A4FF8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社區公共托育家園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FF8" w:rsidRPr="00F560EF" w:rsidRDefault="003A4FF8" w:rsidP="003A4FF8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21世紀孩子需要甚麼？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FF8" w:rsidRPr="00F001F4" w:rsidRDefault="003A4FF8" w:rsidP="003A4FF8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F001F4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FF8" w:rsidRPr="000312BE" w:rsidRDefault="003A4FF8" w:rsidP="003A4FF8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</w:p>
        </w:tc>
      </w:tr>
      <w:tr w:rsidR="003A4FF8" w:rsidRPr="00F001F4" w:rsidTr="003A4FF8">
        <w:trPr>
          <w:cantSplit/>
          <w:trHeight w:val="445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FF8" w:rsidRDefault="00A2086B" w:rsidP="003A4FF8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108.11.27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FF8" w:rsidRDefault="00A2086B" w:rsidP="003A4FF8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輔英科技大學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2086B" w:rsidRDefault="00A2086B" w:rsidP="003A4FF8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學生知能研習-促進學習的</w:t>
            </w:r>
          </w:p>
          <w:p w:rsidR="003A4FF8" w:rsidRPr="00194C75" w:rsidRDefault="00A2086B" w:rsidP="003A4FF8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高效策略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4FF8" w:rsidRPr="00194C75" w:rsidRDefault="00A2086B" w:rsidP="003A4FF8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A2086B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FF8" w:rsidRPr="000312BE" w:rsidRDefault="003A4FF8" w:rsidP="003A4FF8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</w:p>
        </w:tc>
      </w:tr>
      <w:tr w:rsidR="000312BE" w:rsidRPr="00F001F4" w:rsidTr="003A4FF8">
        <w:trPr>
          <w:cantSplit/>
          <w:trHeight w:val="445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2BE" w:rsidRPr="00F001F4" w:rsidRDefault="000312BE" w:rsidP="003A4FF8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108.08.~109.07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2BE" w:rsidRDefault="000312BE" w:rsidP="003A4FF8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0312BE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台南市私立</w:t>
            </w:r>
          </w:p>
          <w:p w:rsidR="000312BE" w:rsidRPr="00F001F4" w:rsidRDefault="000312BE" w:rsidP="003A4FF8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0312BE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寶貝德蘭幼兒園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C75" w:rsidRDefault="000312BE" w:rsidP="003A4FF8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0312BE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教育部108年度準公共幼兒園</w:t>
            </w:r>
          </w:p>
          <w:p w:rsidR="000312BE" w:rsidRPr="00F001F4" w:rsidRDefault="000312BE" w:rsidP="003A4FF8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0312BE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輔導計畫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2BE" w:rsidRPr="00F001F4" w:rsidRDefault="000312BE" w:rsidP="003A4FF8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</w:p>
        </w:tc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2BE" w:rsidRPr="00F001F4" w:rsidRDefault="000312BE" w:rsidP="003A4FF8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0312BE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■</w:t>
            </w:r>
          </w:p>
        </w:tc>
      </w:tr>
      <w:tr w:rsidR="00F001F4" w:rsidRPr="00F001F4" w:rsidTr="003A4FF8">
        <w:trPr>
          <w:cantSplit/>
          <w:trHeight w:val="445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1F4" w:rsidRPr="00F001F4" w:rsidRDefault="000312BE" w:rsidP="003A4FF8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108.04</w:t>
            </w:r>
            <w:r w:rsidR="00F001F4" w:rsidRPr="00F001F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~108.11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1F4" w:rsidRPr="00F001F4" w:rsidRDefault="00F001F4" w:rsidP="003A4FF8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F001F4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屏東縣瑪家鄉佳義</w:t>
            </w:r>
          </w:p>
          <w:p w:rsidR="00F001F4" w:rsidRPr="00F001F4" w:rsidRDefault="00F001F4" w:rsidP="003A4FF8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F001F4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國小附設幼兒園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C75" w:rsidRDefault="00F001F4" w:rsidP="003A4FF8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F001F4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108年度「親親寶貝-家長成長</w:t>
            </w:r>
          </w:p>
          <w:p w:rsidR="00F001F4" w:rsidRPr="00F001F4" w:rsidRDefault="00F001F4" w:rsidP="003A4FF8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F001F4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團體」計畫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01F4" w:rsidRPr="00F001F4" w:rsidRDefault="00F001F4" w:rsidP="003A4FF8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F001F4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1F4" w:rsidRPr="00F001F4" w:rsidRDefault="00F001F4" w:rsidP="003A4FF8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</w:p>
        </w:tc>
      </w:tr>
      <w:tr w:rsidR="00F001F4" w:rsidRPr="00F001F4" w:rsidTr="003A4FF8">
        <w:trPr>
          <w:cantSplit/>
          <w:trHeight w:val="445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1F4" w:rsidRPr="00F001F4" w:rsidRDefault="00F001F4" w:rsidP="003A4FF8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F001F4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10</w:t>
            </w:r>
            <w:r w:rsidRPr="00F001F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7</w:t>
            </w:r>
            <w:r w:rsidR="000312BE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.04</w:t>
            </w:r>
            <w:r w:rsidRPr="00F001F4"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  <w:t>~108.11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1F4" w:rsidRPr="00F001F4" w:rsidRDefault="00F001F4" w:rsidP="003A4FF8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F001F4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屏東縣瑪家鄉佳義</w:t>
            </w:r>
          </w:p>
          <w:p w:rsidR="00F001F4" w:rsidRPr="00F001F4" w:rsidRDefault="00F001F4" w:rsidP="003A4FF8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F001F4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國小附設幼兒園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94C75" w:rsidRDefault="00F001F4" w:rsidP="003A4FF8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F001F4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107年度「新時代、新父母、</w:t>
            </w:r>
          </w:p>
          <w:p w:rsidR="00F001F4" w:rsidRPr="00F001F4" w:rsidRDefault="00F001F4" w:rsidP="003A4FF8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F001F4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新行動」計畫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01F4" w:rsidRPr="00F001F4" w:rsidRDefault="00F001F4" w:rsidP="003A4FF8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F001F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1F4" w:rsidRPr="00F001F4" w:rsidRDefault="00F001F4" w:rsidP="003A4FF8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</w:p>
        </w:tc>
      </w:tr>
      <w:tr w:rsidR="00F001F4" w:rsidRPr="00F001F4" w:rsidTr="003A4FF8">
        <w:trPr>
          <w:cantSplit/>
          <w:trHeight w:val="445"/>
          <w:jc w:val="center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1F4" w:rsidRPr="00F001F4" w:rsidRDefault="00F001F4" w:rsidP="003A4FF8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4"/>
              </w:rPr>
            </w:pPr>
            <w:r w:rsidRPr="00F001F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107.10.21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1F4" w:rsidRPr="00F001F4" w:rsidRDefault="00F001F4" w:rsidP="003A4FF8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F001F4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屏東縣內埔鄉育英</w:t>
            </w:r>
          </w:p>
          <w:p w:rsidR="00F001F4" w:rsidRPr="00F001F4" w:rsidRDefault="00F001F4" w:rsidP="003A4FF8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F001F4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國小附設幼兒園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01F4" w:rsidRPr="00F001F4" w:rsidRDefault="00F001F4" w:rsidP="003A4FF8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F001F4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親職教育活動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001F4" w:rsidRPr="00F001F4" w:rsidRDefault="00F001F4" w:rsidP="003A4FF8">
            <w:pPr>
              <w:widowControl w:val="0"/>
              <w:snapToGrid w:val="0"/>
              <w:spacing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F001F4">
              <w:rPr>
                <w:rFonts w:ascii="標楷體" w:eastAsia="標楷體" w:hAnsi="標楷體" w:hint="eastAsia"/>
                <w:color w:val="auto"/>
                <w:kern w:val="2"/>
                <w:sz w:val="24"/>
                <w:szCs w:val="24"/>
              </w:rPr>
              <w:t>■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01F4" w:rsidRPr="00F001F4" w:rsidRDefault="00F001F4" w:rsidP="003A4FF8">
            <w:pPr>
              <w:widowControl w:val="0"/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</w:p>
        </w:tc>
      </w:tr>
    </w:tbl>
    <w:p w:rsidR="00FE5CCC" w:rsidRDefault="00FE5CCC" w:rsidP="00B331A9">
      <w:pPr>
        <w:pStyle w:val="Default"/>
        <w:rPr>
          <w:rFonts w:asciiTheme="majorEastAsia" w:eastAsiaTheme="majorEastAsia" w:hAnsiTheme="majorEastAsia" w:cs="Times New Roman"/>
          <w:b/>
          <w:color w:val="0000FF"/>
          <w:sz w:val="32"/>
          <w:szCs w:val="20"/>
        </w:rPr>
      </w:pPr>
    </w:p>
    <w:p w:rsidR="00FE5CCC" w:rsidRDefault="00FE5CCC">
      <w:pPr>
        <w:spacing w:after="200"/>
        <w:rPr>
          <w:rFonts w:asciiTheme="majorEastAsia" w:eastAsiaTheme="majorEastAsia" w:hAnsiTheme="majorEastAsia"/>
          <w:b/>
          <w:color w:val="0000FF"/>
          <w:sz w:val="32"/>
        </w:rPr>
      </w:pPr>
      <w:r>
        <w:rPr>
          <w:rFonts w:asciiTheme="majorEastAsia" w:eastAsiaTheme="majorEastAsia" w:hAnsiTheme="majorEastAsia"/>
          <w:b/>
          <w:color w:val="0000FF"/>
          <w:sz w:val="32"/>
        </w:rPr>
        <w:br w:type="page"/>
      </w:r>
    </w:p>
    <w:p w:rsidR="00376C1A" w:rsidRDefault="00376C1A" w:rsidP="00B331A9">
      <w:pPr>
        <w:pStyle w:val="Default"/>
        <w:rPr>
          <w:rFonts w:asciiTheme="majorEastAsia" w:eastAsiaTheme="majorEastAsia" w:hAnsiTheme="majorEastAsia" w:cs="Times New Roman"/>
          <w:b/>
          <w:color w:val="0000FF"/>
          <w:sz w:val="32"/>
          <w:szCs w:val="20"/>
        </w:rPr>
      </w:pPr>
    </w:p>
    <w:p w:rsidR="00FE5CCC" w:rsidRDefault="00FE5CCC" w:rsidP="00FE5CCC">
      <w:pPr>
        <w:pStyle w:val="Default"/>
        <w:rPr>
          <w:rFonts w:asciiTheme="majorEastAsia" w:eastAsiaTheme="majorEastAsia" w:hAnsiTheme="majorEastAsia" w:cs="Times New Roman"/>
          <w:b/>
          <w:color w:val="0000FF"/>
          <w:sz w:val="32"/>
          <w:szCs w:val="20"/>
        </w:rPr>
      </w:pPr>
      <w:r>
        <w:rPr>
          <w:rFonts w:asciiTheme="majorEastAsia" w:eastAsiaTheme="majorEastAsia" w:hAnsiTheme="majorEastAsia" w:cs="Times New Roman" w:hint="eastAsia"/>
          <w:b/>
          <w:color w:val="0000FF"/>
          <w:sz w:val="32"/>
          <w:szCs w:val="20"/>
          <w:lang w:eastAsia="zh-HK"/>
        </w:rPr>
        <w:t>專業</w:t>
      </w:r>
      <w:r w:rsidRPr="00B331A9">
        <w:rPr>
          <w:rFonts w:asciiTheme="majorEastAsia" w:eastAsiaTheme="majorEastAsia" w:hAnsiTheme="majorEastAsia" w:cs="Times New Roman" w:hint="eastAsia"/>
          <w:b/>
          <w:color w:val="0000FF"/>
          <w:sz w:val="32"/>
          <w:szCs w:val="20"/>
        </w:rPr>
        <w:t>服務</w:t>
      </w:r>
      <w:r>
        <w:rPr>
          <w:rFonts w:asciiTheme="majorEastAsia" w:eastAsiaTheme="majorEastAsia" w:hAnsiTheme="majorEastAsia" w:cs="Times New Roman" w:hint="eastAsia"/>
          <w:b/>
          <w:color w:val="0000FF"/>
          <w:sz w:val="32"/>
          <w:szCs w:val="20"/>
        </w:rPr>
        <w:t>(生命關懷)</w:t>
      </w:r>
      <w:r w:rsidRPr="00B331A9">
        <w:rPr>
          <w:rFonts w:asciiTheme="majorEastAsia" w:eastAsiaTheme="majorEastAsia" w:hAnsiTheme="majorEastAsia" w:cs="Times New Roman" w:hint="eastAsia"/>
          <w:b/>
          <w:color w:val="0000FF"/>
          <w:sz w:val="32"/>
          <w:szCs w:val="20"/>
        </w:rPr>
        <w:t>：</w:t>
      </w:r>
    </w:p>
    <w:tbl>
      <w:tblPr>
        <w:tblpPr w:leftFromText="180" w:rightFromText="180" w:vertAnchor="text" w:horzAnchor="margin" w:tblpY="346"/>
        <w:tblW w:w="90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7"/>
        <w:gridCol w:w="4336"/>
        <w:gridCol w:w="2751"/>
      </w:tblGrid>
      <w:tr w:rsidR="00FE5CCC" w:rsidRPr="00F001F4" w:rsidTr="004F5A5C">
        <w:trPr>
          <w:trHeight w:val="41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5CCC" w:rsidRPr="00F001F4" w:rsidRDefault="00FE5CCC" w:rsidP="004F5A5C">
            <w:pPr>
              <w:widowControl w:val="0"/>
              <w:spacing w:before="120" w:after="0" w:line="360" w:lineRule="auto"/>
              <w:ind w:hanging="30"/>
              <w:jc w:val="center"/>
              <w:rPr>
                <w:rFonts w:ascii="Times New Roman" w:eastAsia="標楷體" w:hAnsi="Times New Roman"/>
                <w:color w:val="auto"/>
                <w:kern w:val="2"/>
                <w:sz w:val="24"/>
                <w:szCs w:val="22"/>
              </w:rPr>
            </w:pPr>
            <w:r w:rsidRPr="00F001F4">
              <w:rPr>
                <w:rFonts w:ascii="Times New Roman" w:eastAsia="標楷體" w:hAnsi="Times New Roman"/>
                <w:color w:val="auto"/>
                <w:kern w:val="2"/>
                <w:sz w:val="24"/>
                <w:szCs w:val="22"/>
              </w:rPr>
              <w:t>年度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E5CCC" w:rsidRPr="00F001F4" w:rsidRDefault="00FE5CCC" w:rsidP="004F5A5C">
            <w:pPr>
              <w:widowControl w:val="0"/>
              <w:spacing w:before="120" w:after="0" w:line="360" w:lineRule="auto"/>
              <w:ind w:hanging="23"/>
              <w:jc w:val="center"/>
              <w:rPr>
                <w:rFonts w:ascii="Times New Roman" w:eastAsia="標楷體" w:hAnsi="Times New Roman"/>
                <w:color w:val="auto"/>
                <w:kern w:val="2"/>
                <w:sz w:val="24"/>
                <w:szCs w:val="22"/>
              </w:rPr>
            </w:pPr>
            <w:r w:rsidRPr="00F001F4">
              <w:rPr>
                <w:rFonts w:ascii="Times New Roman" w:eastAsia="標楷體" w:hAnsi="Times New Roman"/>
                <w:color w:val="auto"/>
                <w:kern w:val="2"/>
                <w:sz w:val="24"/>
                <w:szCs w:val="22"/>
              </w:rPr>
              <w:t>項</w:t>
            </w:r>
            <w:r w:rsidRPr="00F001F4">
              <w:rPr>
                <w:rFonts w:ascii="Times New Roman" w:eastAsia="標楷體" w:hAnsi="Times New Roman" w:hint="eastAsia"/>
                <w:color w:val="auto"/>
                <w:kern w:val="2"/>
                <w:sz w:val="24"/>
                <w:szCs w:val="22"/>
              </w:rPr>
              <w:t xml:space="preserve">    </w:t>
            </w:r>
            <w:r w:rsidRPr="00F001F4">
              <w:rPr>
                <w:rFonts w:ascii="Times New Roman" w:eastAsia="標楷體" w:hAnsi="Times New Roman"/>
                <w:color w:val="auto"/>
                <w:kern w:val="2"/>
                <w:sz w:val="24"/>
                <w:szCs w:val="22"/>
              </w:rPr>
              <w:t>目</w:t>
            </w:r>
          </w:p>
        </w:tc>
        <w:tc>
          <w:tcPr>
            <w:tcW w:w="27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5CCC" w:rsidRPr="00F001F4" w:rsidRDefault="00FE5CCC" w:rsidP="004F5A5C">
            <w:pPr>
              <w:widowControl w:val="0"/>
              <w:spacing w:before="120" w:after="0" w:line="360" w:lineRule="auto"/>
              <w:jc w:val="center"/>
              <w:rPr>
                <w:rFonts w:ascii="Times New Roman" w:eastAsia="標楷體" w:hAnsi="Times New Roman"/>
                <w:color w:val="auto"/>
                <w:kern w:val="2"/>
                <w:sz w:val="24"/>
                <w:szCs w:val="22"/>
              </w:rPr>
            </w:pPr>
            <w:r w:rsidRPr="00F001F4">
              <w:rPr>
                <w:rFonts w:ascii="Times New Roman" w:eastAsia="標楷體" w:hAnsi="Times New Roman"/>
                <w:color w:val="auto"/>
                <w:kern w:val="2"/>
                <w:sz w:val="24"/>
                <w:szCs w:val="22"/>
              </w:rPr>
              <w:t>擔任職務</w:t>
            </w:r>
          </w:p>
        </w:tc>
      </w:tr>
      <w:tr w:rsidR="00FE5CCC" w:rsidRPr="00F001F4" w:rsidTr="004F5A5C">
        <w:trPr>
          <w:trHeight w:val="41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5CCC" w:rsidRPr="00F001F4" w:rsidRDefault="00FE5CCC" w:rsidP="004F5A5C">
            <w:pPr>
              <w:widowControl w:val="0"/>
              <w:spacing w:after="0" w:line="360" w:lineRule="auto"/>
              <w:ind w:hanging="30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F001F4">
              <w:rPr>
                <w:rFonts w:ascii="Times New Roman" w:eastAsia="標楷體" w:hAnsi="Times New Roman"/>
                <w:color w:val="auto"/>
                <w:kern w:val="2"/>
                <w:sz w:val="24"/>
                <w:szCs w:val="22"/>
              </w:rPr>
              <w:t>10</w:t>
            </w:r>
            <w:r w:rsidRPr="00F001F4">
              <w:rPr>
                <w:rFonts w:ascii="Times New Roman" w:eastAsia="標楷體" w:hAnsi="Times New Roman" w:hint="eastAsia"/>
                <w:color w:val="auto"/>
                <w:kern w:val="2"/>
                <w:sz w:val="24"/>
                <w:szCs w:val="22"/>
              </w:rPr>
              <w:t>8</w:t>
            </w:r>
            <w:r w:rsidRPr="00F001F4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年度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E5CCC" w:rsidRDefault="00FE5CCC" w:rsidP="004F5A5C">
            <w:pPr>
              <w:widowControl w:val="0"/>
              <w:spacing w:after="0" w:line="360" w:lineRule="auto"/>
              <w:ind w:hanging="25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4F248C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屏東縣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殯葬設施經營管理基金</w:t>
            </w:r>
          </w:p>
          <w:p w:rsidR="00FE5CCC" w:rsidRDefault="00FE5CCC" w:rsidP="004F5A5C">
            <w:pPr>
              <w:widowControl w:val="0"/>
              <w:spacing w:after="0" w:line="360" w:lineRule="auto"/>
              <w:ind w:hanging="25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管理</w:t>
            </w:r>
            <w:r w:rsidRPr="004F248C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委員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會委員</w:t>
            </w:r>
          </w:p>
          <w:p w:rsidR="00FE5CCC" w:rsidRPr="00F001F4" w:rsidRDefault="00FE5CCC" w:rsidP="004F5A5C">
            <w:pPr>
              <w:widowControl w:val="0"/>
              <w:spacing w:after="0" w:line="360" w:lineRule="auto"/>
              <w:ind w:hanging="25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F001F4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屏東縣政府殯葬設施審議委員</w:t>
            </w:r>
          </w:p>
        </w:tc>
        <w:tc>
          <w:tcPr>
            <w:tcW w:w="27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5CCC" w:rsidRPr="00F001F4" w:rsidRDefault="00FE5CCC" w:rsidP="004F5A5C">
            <w:pPr>
              <w:widowControl w:val="0"/>
              <w:spacing w:after="0" w:line="36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F001F4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委員</w:t>
            </w:r>
          </w:p>
        </w:tc>
      </w:tr>
      <w:tr w:rsidR="00FE5CCC" w:rsidRPr="00F001F4" w:rsidTr="004F5A5C">
        <w:trPr>
          <w:trHeight w:val="410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5CCC" w:rsidRPr="00F001F4" w:rsidRDefault="00FE5CCC" w:rsidP="004F5A5C">
            <w:pPr>
              <w:widowControl w:val="0"/>
              <w:spacing w:after="0" w:line="360" w:lineRule="auto"/>
              <w:ind w:hanging="30"/>
              <w:jc w:val="center"/>
              <w:rPr>
                <w:rFonts w:ascii="Times New Roman" w:eastAsia="標楷體" w:hAnsi="Times New Roman"/>
                <w:color w:val="auto"/>
                <w:kern w:val="2"/>
                <w:sz w:val="24"/>
                <w:szCs w:val="22"/>
              </w:rPr>
            </w:pPr>
            <w:r w:rsidRPr="00F001F4">
              <w:rPr>
                <w:rFonts w:ascii="Times New Roman" w:eastAsia="標楷體" w:hAnsi="Times New Roman" w:hint="eastAsia"/>
                <w:color w:val="auto"/>
                <w:kern w:val="2"/>
                <w:sz w:val="24"/>
                <w:szCs w:val="22"/>
              </w:rPr>
              <w:t>107</w:t>
            </w:r>
            <w:r w:rsidRPr="00F001F4">
              <w:rPr>
                <w:rFonts w:ascii="Times New Roman" w:eastAsia="標楷體" w:hAnsi="Times New Roman" w:hint="eastAsia"/>
                <w:color w:val="auto"/>
                <w:kern w:val="2"/>
                <w:sz w:val="24"/>
                <w:szCs w:val="22"/>
              </w:rPr>
              <w:t>年度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E5CCC" w:rsidRDefault="00FE5CCC" w:rsidP="004F5A5C">
            <w:pPr>
              <w:widowControl w:val="0"/>
              <w:spacing w:after="0" w:line="360" w:lineRule="auto"/>
              <w:ind w:hanging="25"/>
              <w:jc w:val="center"/>
              <w:rPr>
                <w:rFonts w:ascii="Times New Roman" w:eastAsia="標楷體" w:hAnsi="Times New Roman"/>
                <w:color w:val="auto"/>
                <w:kern w:val="2"/>
                <w:sz w:val="24"/>
                <w:szCs w:val="22"/>
              </w:rPr>
            </w:pPr>
            <w:r w:rsidRPr="00F001F4">
              <w:rPr>
                <w:rFonts w:ascii="Times New Roman" w:eastAsia="標楷體" w:hAnsi="Times New Roman" w:hint="eastAsia"/>
                <w:color w:val="auto"/>
                <w:kern w:val="2"/>
                <w:sz w:val="24"/>
                <w:szCs w:val="22"/>
              </w:rPr>
              <w:t>屏東縣</w:t>
            </w:r>
            <w:r w:rsidRPr="00FE5CCC">
              <w:rPr>
                <w:rFonts w:ascii="Times New Roman" w:eastAsia="標楷體" w:hAnsi="Times New Roman" w:hint="eastAsia"/>
                <w:color w:val="auto"/>
                <w:kern w:val="2"/>
                <w:sz w:val="24"/>
                <w:szCs w:val="22"/>
              </w:rPr>
              <w:t>政府</w:t>
            </w:r>
            <w:r w:rsidRPr="00F001F4">
              <w:rPr>
                <w:rFonts w:ascii="Times New Roman" w:eastAsia="標楷體" w:hAnsi="Times New Roman" w:hint="eastAsia"/>
                <w:color w:val="auto"/>
                <w:kern w:val="2"/>
                <w:sz w:val="24"/>
                <w:szCs w:val="22"/>
              </w:rPr>
              <w:t>殯葬禮儀服務業評鑑委員</w:t>
            </w:r>
          </w:p>
          <w:p w:rsidR="00FE5CCC" w:rsidRPr="00FE5CCC" w:rsidRDefault="00FE5CCC" w:rsidP="004F5A5C">
            <w:pPr>
              <w:widowControl w:val="0"/>
              <w:spacing w:after="0" w:line="360" w:lineRule="auto"/>
              <w:ind w:hanging="25"/>
              <w:jc w:val="center"/>
              <w:rPr>
                <w:rFonts w:ascii="Times New Roman" w:eastAsia="標楷體" w:hAnsi="Times New Roman"/>
                <w:color w:val="auto"/>
                <w:kern w:val="2"/>
                <w:sz w:val="24"/>
                <w:szCs w:val="22"/>
              </w:rPr>
            </w:pPr>
            <w:r w:rsidRPr="00FE5CCC">
              <w:rPr>
                <w:rFonts w:ascii="Times New Roman" w:eastAsia="標楷體" w:hAnsi="Times New Roman" w:hint="eastAsia"/>
                <w:color w:val="auto"/>
                <w:kern w:val="2"/>
                <w:sz w:val="24"/>
                <w:szCs w:val="22"/>
              </w:rPr>
              <w:t>屏東縣政府殯葬設施審議委員</w:t>
            </w:r>
          </w:p>
          <w:p w:rsidR="00FE5CCC" w:rsidRPr="00F001F4" w:rsidRDefault="00FE5CCC" w:rsidP="004F5A5C">
            <w:pPr>
              <w:widowControl w:val="0"/>
              <w:spacing w:after="0" w:line="360" w:lineRule="auto"/>
              <w:ind w:hanging="25"/>
              <w:jc w:val="center"/>
              <w:rPr>
                <w:rFonts w:ascii="Times New Roman" w:eastAsia="標楷體" w:hAnsi="Times New Roman"/>
                <w:color w:val="auto"/>
                <w:kern w:val="2"/>
                <w:sz w:val="24"/>
                <w:szCs w:val="22"/>
              </w:rPr>
            </w:pPr>
            <w:r w:rsidRPr="00F001F4">
              <w:rPr>
                <w:rFonts w:ascii="Times New Roman" w:eastAsia="標楷體" w:hAnsi="Times New Roman" w:hint="eastAsia"/>
                <w:color w:val="auto"/>
                <w:kern w:val="2"/>
                <w:sz w:val="24"/>
                <w:szCs w:val="22"/>
              </w:rPr>
              <w:t>高雄市政府殯葬設施審議委員</w:t>
            </w:r>
          </w:p>
        </w:tc>
        <w:tc>
          <w:tcPr>
            <w:tcW w:w="27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5CCC" w:rsidRPr="00F001F4" w:rsidRDefault="00FE5CCC" w:rsidP="004F5A5C">
            <w:pPr>
              <w:widowControl w:val="0"/>
              <w:spacing w:after="0" w:line="360" w:lineRule="auto"/>
              <w:jc w:val="center"/>
              <w:rPr>
                <w:rFonts w:ascii="Times New Roman" w:eastAsia="標楷體" w:hAnsi="Times New Roman"/>
                <w:color w:val="auto"/>
                <w:kern w:val="2"/>
                <w:sz w:val="24"/>
                <w:szCs w:val="22"/>
              </w:rPr>
            </w:pPr>
            <w:r w:rsidRPr="00F001F4">
              <w:rPr>
                <w:rFonts w:ascii="Times New Roman" w:eastAsia="標楷體" w:hAnsi="Times New Roman" w:hint="eastAsia"/>
                <w:color w:val="auto"/>
                <w:kern w:val="2"/>
                <w:sz w:val="24"/>
                <w:szCs w:val="22"/>
              </w:rPr>
              <w:t>委員</w:t>
            </w:r>
          </w:p>
        </w:tc>
      </w:tr>
      <w:tr w:rsidR="00FE5CCC" w:rsidRPr="00F001F4" w:rsidTr="004F5A5C">
        <w:trPr>
          <w:trHeight w:val="1086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5CCC" w:rsidRPr="00F001F4" w:rsidRDefault="00FE5CCC" w:rsidP="004F5A5C">
            <w:pPr>
              <w:widowControl w:val="0"/>
              <w:spacing w:after="0" w:line="360" w:lineRule="auto"/>
              <w:ind w:hanging="30"/>
              <w:jc w:val="center"/>
              <w:rPr>
                <w:rFonts w:ascii="Times New Roman" w:eastAsia="標楷體" w:hAnsi="Times New Roman"/>
                <w:color w:val="auto"/>
                <w:kern w:val="2"/>
                <w:sz w:val="24"/>
                <w:szCs w:val="22"/>
              </w:rPr>
            </w:pPr>
            <w:r w:rsidRPr="00F001F4">
              <w:rPr>
                <w:rFonts w:ascii="Times New Roman" w:eastAsia="標楷體" w:hAnsi="Times New Roman" w:hint="eastAsia"/>
                <w:color w:val="auto"/>
                <w:kern w:val="2"/>
                <w:sz w:val="24"/>
                <w:szCs w:val="22"/>
              </w:rPr>
              <w:t>106</w:t>
            </w:r>
            <w:r w:rsidRPr="00F001F4">
              <w:rPr>
                <w:rFonts w:ascii="Times New Roman" w:eastAsia="標楷體" w:hAnsi="Times New Roman" w:hint="eastAsia"/>
                <w:color w:val="auto"/>
                <w:kern w:val="2"/>
                <w:sz w:val="24"/>
                <w:szCs w:val="22"/>
              </w:rPr>
              <w:t>年度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E5CCC" w:rsidRPr="00F001F4" w:rsidRDefault="00FE5CCC" w:rsidP="004F5A5C">
            <w:pPr>
              <w:widowControl w:val="0"/>
              <w:spacing w:after="0" w:line="360" w:lineRule="auto"/>
              <w:ind w:hanging="25"/>
              <w:jc w:val="center"/>
              <w:rPr>
                <w:rFonts w:ascii="Times New Roman" w:eastAsia="標楷體" w:hAnsi="Times New Roman"/>
                <w:color w:val="auto"/>
                <w:kern w:val="2"/>
                <w:sz w:val="24"/>
                <w:szCs w:val="22"/>
              </w:rPr>
            </w:pPr>
            <w:r w:rsidRPr="00F001F4">
              <w:rPr>
                <w:rFonts w:ascii="Times New Roman" w:eastAsia="標楷體" w:hAnsi="Times New Roman" w:hint="eastAsia"/>
                <w:color w:val="auto"/>
                <w:kern w:val="2"/>
                <w:sz w:val="24"/>
                <w:szCs w:val="22"/>
              </w:rPr>
              <w:t>屏東縣政府殯葬設施審議委員</w:t>
            </w:r>
          </w:p>
          <w:p w:rsidR="00FE5CCC" w:rsidRPr="00F001F4" w:rsidRDefault="00FE5CCC" w:rsidP="004F5A5C">
            <w:pPr>
              <w:widowControl w:val="0"/>
              <w:spacing w:after="0" w:line="360" w:lineRule="auto"/>
              <w:ind w:hanging="25"/>
              <w:jc w:val="center"/>
              <w:rPr>
                <w:rFonts w:ascii="Times New Roman" w:eastAsia="標楷體" w:hAnsi="Times New Roman"/>
                <w:color w:val="auto"/>
                <w:kern w:val="2"/>
                <w:sz w:val="24"/>
                <w:szCs w:val="22"/>
              </w:rPr>
            </w:pPr>
            <w:r w:rsidRPr="00F001F4">
              <w:rPr>
                <w:rFonts w:ascii="Times New Roman" w:eastAsia="標楷體" w:hAnsi="Times New Roman" w:hint="eastAsia"/>
                <w:color w:val="auto"/>
                <w:kern w:val="2"/>
                <w:sz w:val="24"/>
                <w:szCs w:val="22"/>
              </w:rPr>
              <w:t>高雄市政府殯葬設施審議委員</w:t>
            </w:r>
          </w:p>
        </w:tc>
        <w:tc>
          <w:tcPr>
            <w:tcW w:w="27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5CCC" w:rsidRPr="00F001F4" w:rsidRDefault="00FE5CCC" w:rsidP="004F5A5C">
            <w:pPr>
              <w:widowControl w:val="0"/>
              <w:spacing w:after="0" w:line="360" w:lineRule="auto"/>
              <w:jc w:val="center"/>
              <w:rPr>
                <w:rFonts w:ascii="Times New Roman" w:eastAsia="標楷體" w:hAnsi="Times New Roman"/>
                <w:color w:val="auto"/>
                <w:kern w:val="2"/>
                <w:sz w:val="24"/>
                <w:szCs w:val="22"/>
              </w:rPr>
            </w:pPr>
            <w:r w:rsidRPr="00F001F4">
              <w:rPr>
                <w:rFonts w:ascii="Times New Roman" w:eastAsia="標楷體" w:hAnsi="Times New Roman" w:hint="eastAsia"/>
                <w:color w:val="auto"/>
                <w:kern w:val="2"/>
                <w:sz w:val="24"/>
                <w:szCs w:val="22"/>
              </w:rPr>
              <w:t>委員</w:t>
            </w:r>
          </w:p>
        </w:tc>
      </w:tr>
      <w:tr w:rsidR="00FE5CCC" w:rsidRPr="00F001F4" w:rsidTr="004F5A5C">
        <w:trPr>
          <w:trHeight w:val="986"/>
        </w:trPr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5CCC" w:rsidRPr="00F001F4" w:rsidRDefault="00FE5CCC" w:rsidP="004F5A5C">
            <w:pPr>
              <w:widowControl w:val="0"/>
              <w:spacing w:after="0" w:line="360" w:lineRule="auto"/>
              <w:ind w:hanging="30"/>
              <w:jc w:val="center"/>
              <w:rPr>
                <w:rFonts w:ascii="Times New Roman" w:eastAsia="標楷體" w:hAnsi="Times New Roman"/>
                <w:color w:val="auto"/>
                <w:kern w:val="2"/>
                <w:sz w:val="24"/>
                <w:szCs w:val="22"/>
              </w:rPr>
            </w:pPr>
            <w:r>
              <w:rPr>
                <w:rFonts w:ascii="Times New Roman" w:eastAsia="標楷體" w:hAnsi="Times New Roman" w:hint="eastAsia"/>
                <w:color w:val="auto"/>
                <w:kern w:val="2"/>
                <w:sz w:val="24"/>
                <w:szCs w:val="22"/>
              </w:rPr>
              <w:t>105</w:t>
            </w:r>
            <w:r w:rsidRPr="00F001F4">
              <w:rPr>
                <w:rFonts w:ascii="Times New Roman" w:eastAsia="標楷體" w:hAnsi="Times New Roman" w:hint="eastAsia"/>
                <w:color w:val="auto"/>
                <w:kern w:val="2"/>
                <w:sz w:val="24"/>
                <w:szCs w:val="22"/>
              </w:rPr>
              <w:t>年度</w:t>
            </w:r>
          </w:p>
        </w:tc>
        <w:tc>
          <w:tcPr>
            <w:tcW w:w="4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FE5CCC" w:rsidRPr="00F001F4" w:rsidRDefault="00FE5CCC" w:rsidP="004F5A5C">
            <w:pPr>
              <w:widowControl w:val="0"/>
              <w:spacing w:after="0" w:line="360" w:lineRule="auto"/>
              <w:ind w:hanging="25"/>
              <w:jc w:val="center"/>
              <w:rPr>
                <w:rFonts w:ascii="Times New Roman" w:eastAsia="標楷體" w:hAnsi="Times New Roman"/>
                <w:color w:val="auto"/>
                <w:kern w:val="2"/>
                <w:sz w:val="24"/>
                <w:szCs w:val="22"/>
              </w:rPr>
            </w:pPr>
            <w:r w:rsidRPr="00F001F4">
              <w:rPr>
                <w:rFonts w:ascii="Times New Roman" w:eastAsia="標楷體" w:hAnsi="Times New Roman" w:hint="eastAsia"/>
                <w:color w:val="auto"/>
                <w:kern w:val="2"/>
                <w:sz w:val="24"/>
                <w:szCs w:val="22"/>
              </w:rPr>
              <w:t>屏東縣政府殯葬</w:t>
            </w:r>
            <w:r w:rsidRPr="00FE5CCC">
              <w:rPr>
                <w:rFonts w:ascii="Times New Roman" w:eastAsia="標楷體" w:hAnsi="Times New Roman" w:hint="eastAsia"/>
                <w:color w:val="auto"/>
                <w:kern w:val="2"/>
                <w:sz w:val="24"/>
                <w:szCs w:val="22"/>
              </w:rPr>
              <w:t>禮儀服務業評鑑委員</w:t>
            </w:r>
          </w:p>
        </w:tc>
        <w:tc>
          <w:tcPr>
            <w:tcW w:w="275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E5CCC" w:rsidRPr="00F001F4" w:rsidRDefault="00FE5CCC" w:rsidP="004F5A5C">
            <w:pPr>
              <w:widowControl w:val="0"/>
              <w:spacing w:after="0" w:line="360" w:lineRule="auto"/>
              <w:jc w:val="center"/>
              <w:rPr>
                <w:rFonts w:ascii="Times New Roman" w:eastAsia="標楷體" w:hAnsi="Times New Roman"/>
                <w:color w:val="auto"/>
                <w:kern w:val="2"/>
                <w:sz w:val="24"/>
                <w:szCs w:val="22"/>
              </w:rPr>
            </w:pPr>
            <w:r w:rsidRPr="00F001F4">
              <w:rPr>
                <w:rFonts w:ascii="Times New Roman" w:eastAsia="標楷體" w:hAnsi="Times New Roman" w:hint="eastAsia"/>
                <w:color w:val="auto"/>
                <w:kern w:val="2"/>
                <w:sz w:val="24"/>
                <w:szCs w:val="22"/>
              </w:rPr>
              <w:t>委員</w:t>
            </w:r>
          </w:p>
        </w:tc>
      </w:tr>
    </w:tbl>
    <w:p w:rsidR="00FE5CCC" w:rsidRDefault="00FE5CCC" w:rsidP="00B331A9">
      <w:pPr>
        <w:pStyle w:val="Default"/>
        <w:rPr>
          <w:rFonts w:asciiTheme="majorEastAsia" w:eastAsiaTheme="majorEastAsia" w:hAnsiTheme="majorEastAsia" w:cs="Times New Roman"/>
          <w:b/>
          <w:color w:val="0000FF"/>
          <w:sz w:val="32"/>
          <w:szCs w:val="20"/>
        </w:rPr>
      </w:pPr>
    </w:p>
    <w:p w:rsidR="00F001F4" w:rsidRDefault="00F97149" w:rsidP="00B331A9">
      <w:pPr>
        <w:pStyle w:val="Default"/>
        <w:rPr>
          <w:rFonts w:asciiTheme="majorEastAsia" w:eastAsiaTheme="majorEastAsia" w:hAnsiTheme="majorEastAsia" w:cs="Times New Roman"/>
          <w:b/>
          <w:color w:val="0000FF"/>
          <w:sz w:val="32"/>
          <w:szCs w:val="20"/>
        </w:rPr>
      </w:pPr>
      <w:r>
        <w:rPr>
          <w:rFonts w:asciiTheme="majorEastAsia" w:eastAsiaTheme="majorEastAsia" w:hAnsiTheme="majorEastAsia" w:hint="eastAsia"/>
          <w:b/>
          <w:color w:val="0000FF"/>
          <w:sz w:val="32"/>
        </w:rPr>
        <w:t>發明專利：</w:t>
      </w:r>
    </w:p>
    <w:tbl>
      <w:tblPr>
        <w:tblW w:w="90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3"/>
        <w:gridCol w:w="2906"/>
        <w:gridCol w:w="1843"/>
        <w:gridCol w:w="1762"/>
      </w:tblGrid>
      <w:tr w:rsidR="00F97149" w:rsidRPr="00F97149" w:rsidTr="00A83E70">
        <w:trPr>
          <w:trHeight w:val="434"/>
          <w:jc w:val="center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149" w:rsidRPr="00F97149" w:rsidRDefault="00F97149" w:rsidP="00BF6458">
            <w:pPr>
              <w:widowControl w:val="0"/>
              <w:spacing w:beforeLines="50" w:before="120" w:after="0" w:line="36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F97149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專利證號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149" w:rsidRPr="00F97149" w:rsidRDefault="00F97149" w:rsidP="00BF6458">
            <w:pPr>
              <w:widowControl w:val="0"/>
              <w:spacing w:beforeLines="50" w:before="120" w:after="0" w:line="36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F97149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名稱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149" w:rsidRPr="00F97149" w:rsidRDefault="00F97149" w:rsidP="00BF6458">
            <w:pPr>
              <w:widowControl w:val="0"/>
              <w:spacing w:beforeLines="50" w:before="120" w:after="0" w:line="36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F97149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創作人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149" w:rsidRPr="00F97149" w:rsidRDefault="00F97149" w:rsidP="00BF6458">
            <w:pPr>
              <w:widowControl w:val="0"/>
              <w:spacing w:beforeLines="50" w:before="120" w:after="0" w:line="36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F97149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發證日期</w:t>
            </w:r>
          </w:p>
        </w:tc>
      </w:tr>
      <w:tr w:rsidR="004F248C" w:rsidRPr="00F97149" w:rsidTr="00C35374">
        <w:trPr>
          <w:trHeight w:val="410"/>
          <w:jc w:val="center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248C" w:rsidRPr="004F248C" w:rsidRDefault="004F248C" w:rsidP="004F248C">
            <w:pPr>
              <w:widowControl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4F248C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經濟部智慧財產局</w:t>
            </w:r>
          </w:p>
          <w:p w:rsidR="004F248C" w:rsidRPr="00F97149" w:rsidRDefault="004F248C" w:rsidP="004F248C">
            <w:pPr>
              <w:widowControl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4F248C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新型第</w:t>
            </w: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M586131</w:t>
            </w:r>
            <w:r w:rsidRPr="004F248C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號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248C" w:rsidRPr="004F248C" w:rsidRDefault="004F248C" w:rsidP="00A83E70">
            <w:pPr>
              <w:widowControl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快拆式多功能按摩器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248C" w:rsidRDefault="004F248C" w:rsidP="00A83E70">
            <w:pPr>
              <w:widowControl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邱春美</w:t>
            </w:r>
          </w:p>
          <w:p w:rsidR="004F248C" w:rsidRDefault="004F248C" w:rsidP="00A83E70">
            <w:pPr>
              <w:widowControl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林爵士</w:t>
            </w:r>
          </w:p>
          <w:p w:rsidR="004F248C" w:rsidRPr="00F97149" w:rsidRDefault="004F248C" w:rsidP="00A83E70">
            <w:pPr>
              <w:widowControl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李翰林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F248C" w:rsidRPr="00F97149" w:rsidRDefault="004F248C" w:rsidP="00A83E70">
            <w:pPr>
              <w:widowControl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108.11.11</w:t>
            </w:r>
          </w:p>
        </w:tc>
      </w:tr>
      <w:tr w:rsidR="00F97149" w:rsidRPr="00F97149" w:rsidTr="00C35374">
        <w:trPr>
          <w:trHeight w:val="410"/>
          <w:jc w:val="center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149" w:rsidRPr="00F97149" w:rsidRDefault="00F97149" w:rsidP="00A83E70">
            <w:pPr>
              <w:widowControl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F97149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經濟部智慧財產局</w:t>
            </w:r>
          </w:p>
          <w:p w:rsidR="00F97149" w:rsidRPr="00F97149" w:rsidRDefault="00F97149" w:rsidP="00A83E70">
            <w:pPr>
              <w:widowControl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F97149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新型第M568124號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149" w:rsidRPr="00F97149" w:rsidRDefault="00F97149" w:rsidP="00A83E70">
            <w:pPr>
              <w:widowControl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F97149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具有工具包的大體袋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634" w:rsidRDefault="00F97149" w:rsidP="00A83E70">
            <w:pPr>
              <w:widowControl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F97149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黃棟銘</w:t>
            </w:r>
          </w:p>
          <w:p w:rsidR="00F97149" w:rsidRPr="00F97149" w:rsidRDefault="00F97149" w:rsidP="00A83E70">
            <w:pPr>
              <w:widowControl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F97149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李翰林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149" w:rsidRPr="00F97149" w:rsidRDefault="00F97149" w:rsidP="00A83E70">
            <w:pPr>
              <w:widowControl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F97149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107.10.11</w:t>
            </w:r>
          </w:p>
        </w:tc>
      </w:tr>
      <w:tr w:rsidR="00F97149" w:rsidRPr="00F97149" w:rsidTr="00C35374">
        <w:trPr>
          <w:trHeight w:val="410"/>
          <w:jc w:val="center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149" w:rsidRPr="00F97149" w:rsidRDefault="00F97149" w:rsidP="00A83E70">
            <w:pPr>
              <w:widowControl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F97149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經濟部智慧財產局</w:t>
            </w:r>
          </w:p>
          <w:p w:rsidR="00F97149" w:rsidRPr="00F97149" w:rsidRDefault="00F97149" w:rsidP="00A83E70">
            <w:pPr>
              <w:widowControl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F97149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新型第M568123號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149" w:rsidRPr="00F97149" w:rsidRDefault="00F97149" w:rsidP="00A83E70">
            <w:pPr>
              <w:widowControl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F97149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具有消毒液容器的大體袋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634" w:rsidRDefault="00F97149" w:rsidP="00A83E70">
            <w:pPr>
              <w:widowControl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F97149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黃棟銘</w:t>
            </w:r>
          </w:p>
          <w:p w:rsidR="00F97149" w:rsidRPr="00F97149" w:rsidRDefault="00F97149" w:rsidP="00A83E70">
            <w:pPr>
              <w:widowControl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F97149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李翰林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149" w:rsidRPr="00F97149" w:rsidRDefault="00F97149" w:rsidP="00A83E70">
            <w:pPr>
              <w:widowControl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F97149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107.10.11</w:t>
            </w:r>
          </w:p>
        </w:tc>
      </w:tr>
      <w:tr w:rsidR="00F97149" w:rsidRPr="00F97149" w:rsidTr="00C35374">
        <w:trPr>
          <w:trHeight w:val="410"/>
          <w:jc w:val="center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149" w:rsidRPr="00F97149" w:rsidRDefault="00F97149" w:rsidP="00A83E70">
            <w:pPr>
              <w:widowControl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F97149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經濟部智慧財產局</w:t>
            </w:r>
          </w:p>
          <w:p w:rsidR="00F97149" w:rsidRPr="00F97149" w:rsidRDefault="00F97149" w:rsidP="00A83E70">
            <w:pPr>
              <w:widowControl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F97149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新型第M561516號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149" w:rsidRPr="00F97149" w:rsidRDefault="00F97149" w:rsidP="00A83E70">
            <w:pPr>
              <w:widowControl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F97149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黏扣式壽衣裝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634" w:rsidRDefault="00F97149" w:rsidP="00A83E70">
            <w:pPr>
              <w:widowControl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F97149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黃棟銘</w:t>
            </w:r>
          </w:p>
          <w:p w:rsidR="00F97149" w:rsidRPr="00F97149" w:rsidRDefault="00F97149" w:rsidP="00A83E70">
            <w:pPr>
              <w:widowControl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F97149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李翰林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97149" w:rsidRPr="00F97149" w:rsidRDefault="00F97149" w:rsidP="00A83E70">
            <w:pPr>
              <w:widowControl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auto"/>
                <w:kern w:val="2"/>
                <w:sz w:val="24"/>
                <w:szCs w:val="22"/>
              </w:rPr>
            </w:pPr>
            <w:r w:rsidRPr="00F97149">
              <w:rPr>
                <w:rFonts w:ascii="標楷體" w:eastAsia="標楷體" w:hAnsi="標楷體" w:hint="eastAsia"/>
                <w:color w:val="auto"/>
                <w:kern w:val="2"/>
                <w:sz w:val="24"/>
                <w:szCs w:val="22"/>
              </w:rPr>
              <w:t>107.06.11</w:t>
            </w:r>
          </w:p>
        </w:tc>
      </w:tr>
      <w:tr w:rsidR="00287634" w:rsidRPr="00F97149" w:rsidTr="00C35374">
        <w:trPr>
          <w:trHeight w:val="410"/>
          <w:jc w:val="center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634" w:rsidRPr="00287634" w:rsidRDefault="00287634" w:rsidP="00A83E70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28763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經濟部智慧財產局</w:t>
            </w:r>
          </w:p>
          <w:p w:rsidR="00287634" w:rsidRPr="00287634" w:rsidRDefault="00287634" w:rsidP="00A83E70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28763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新型第M471916號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634" w:rsidRPr="00287634" w:rsidRDefault="00287634" w:rsidP="00A83E70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28763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新式拼圖遊戲裝置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634" w:rsidRDefault="00287634" w:rsidP="00A83E70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28763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李翰林</w:t>
            </w:r>
          </w:p>
          <w:p w:rsidR="00287634" w:rsidRPr="00287634" w:rsidRDefault="00287634" w:rsidP="00A83E70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28763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龔仁棉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7634" w:rsidRPr="00287634" w:rsidRDefault="00287634" w:rsidP="00A83E70">
            <w:pPr>
              <w:snapToGrid w:val="0"/>
              <w:spacing w:beforeLines="50" w:before="120" w:after="0" w:line="240" w:lineRule="auto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28763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103.02.11</w:t>
            </w:r>
          </w:p>
        </w:tc>
      </w:tr>
    </w:tbl>
    <w:p w:rsidR="00A00197" w:rsidRDefault="00A00197" w:rsidP="00B331A9">
      <w:pPr>
        <w:pStyle w:val="Default"/>
        <w:rPr>
          <w:rFonts w:asciiTheme="majorEastAsia" w:eastAsiaTheme="majorEastAsia" w:hAnsiTheme="majorEastAsia" w:cs="Times New Roman"/>
          <w:b/>
          <w:color w:val="0000FF"/>
          <w:sz w:val="32"/>
          <w:szCs w:val="20"/>
        </w:rPr>
      </w:pPr>
    </w:p>
    <w:p w:rsidR="00B331A9" w:rsidRDefault="00B331A9" w:rsidP="00A0019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/>
          <w:b/>
          <w:color w:val="0000FF"/>
          <w:sz w:val="32"/>
        </w:rPr>
      </w:pPr>
      <w:r w:rsidRPr="00B331A9">
        <w:rPr>
          <w:rFonts w:asciiTheme="majorEastAsia" w:eastAsiaTheme="majorEastAsia" w:hAnsiTheme="majorEastAsia" w:hint="eastAsia"/>
          <w:b/>
          <w:color w:val="0000FF"/>
          <w:sz w:val="32"/>
        </w:rPr>
        <w:t>獲獎紀錄</w:t>
      </w:r>
      <w:r>
        <w:rPr>
          <w:rFonts w:asciiTheme="majorEastAsia" w:eastAsiaTheme="majorEastAsia" w:hAnsiTheme="majorEastAsia" w:hint="eastAsia"/>
          <w:b/>
          <w:color w:val="0000FF"/>
          <w:sz w:val="32"/>
        </w:rPr>
        <w:t>：</w:t>
      </w:r>
      <w:r w:rsidR="00F97149">
        <w:rPr>
          <w:rFonts w:asciiTheme="majorEastAsia" w:eastAsiaTheme="majorEastAsia" w:hAnsiTheme="majorEastAsia"/>
          <w:b/>
          <w:color w:val="0000FF"/>
          <w:sz w:val="32"/>
        </w:rPr>
        <w:t xml:space="preserve"> </w:t>
      </w:r>
    </w:p>
    <w:p w:rsidR="00D44639" w:rsidRDefault="00D44639" w:rsidP="00C7213E">
      <w:pPr>
        <w:pStyle w:val="aff5"/>
        <w:spacing w:before="240" w:after="240" w:line="360" w:lineRule="auto"/>
        <w:rPr>
          <w:rFonts w:ascii="標楷體" w:eastAsia="標楷體" w:hAnsi="標楷體"/>
          <w:sz w:val="24"/>
          <w:szCs w:val="24"/>
        </w:rPr>
      </w:pPr>
      <w:r w:rsidRPr="00D44639">
        <w:rPr>
          <w:rFonts w:ascii="標楷體" w:eastAsia="標楷體" w:hAnsi="標楷體" w:hint="eastAsia"/>
          <w:sz w:val="24"/>
          <w:szCs w:val="24"/>
        </w:rPr>
        <w:t>黃棟銘、李翰林</w:t>
      </w:r>
      <w:r>
        <w:rPr>
          <w:rFonts w:ascii="標楷體" w:eastAsia="標楷體" w:hAnsi="標楷體" w:hint="eastAsia"/>
          <w:sz w:val="24"/>
          <w:szCs w:val="24"/>
        </w:rPr>
        <w:t>、劉志鴻、陳宣鈞</w:t>
      </w:r>
      <w:r w:rsidRPr="00D44639">
        <w:rPr>
          <w:rFonts w:ascii="標楷體" w:eastAsia="標楷體" w:hAnsi="標楷體" w:hint="eastAsia"/>
          <w:sz w:val="24"/>
          <w:szCs w:val="24"/>
        </w:rPr>
        <w:t>(201</w:t>
      </w:r>
      <w:r>
        <w:rPr>
          <w:rFonts w:ascii="標楷體" w:eastAsia="標楷體" w:hAnsi="標楷體" w:hint="eastAsia"/>
          <w:sz w:val="24"/>
          <w:szCs w:val="24"/>
        </w:rPr>
        <w:t>9</w:t>
      </w:r>
      <w:r w:rsidRPr="00D44639">
        <w:rPr>
          <w:rFonts w:ascii="標楷體" w:eastAsia="標楷體" w:hAnsi="標楷體" w:hint="eastAsia"/>
          <w:sz w:val="24"/>
          <w:szCs w:val="24"/>
        </w:rPr>
        <w:t>)。</w:t>
      </w:r>
      <w:r>
        <w:rPr>
          <w:rFonts w:ascii="標楷體" w:eastAsia="標楷體" w:hAnsi="標楷體" w:hint="eastAsia"/>
          <w:sz w:val="24"/>
          <w:szCs w:val="24"/>
        </w:rPr>
        <w:t>金字塔骨灰罈。2019香港創新科技</w:t>
      </w:r>
      <w:r w:rsidRPr="00D44639">
        <w:rPr>
          <w:rFonts w:ascii="標楷體" w:eastAsia="標楷體" w:hAnsi="標楷體" w:hint="eastAsia"/>
          <w:sz w:val="24"/>
          <w:szCs w:val="24"/>
        </w:rPr>
        <w:t>國際發</w:t>
      </w:r>
      <w:r>
        <w:rPr>
          <w:rFonts w:ascii="標楷體" w:eastAsia="標楷體" w:hAnsi="標楷體" w:hint="eastAsia"/>
          <w:sz w:val="24"/>
          <w:szCs w:val="24"/>
        </w:rPr>
        <w:t xml:space="preserve">    </w:t>
      </w:r>
    </w:p>
    <w:p w:rsidR="00D44639" w:rsidRDefault="00D44639" w:rsidP="00C7213E">
      <w:pPr>
        <w:pStyle w:val="aff5"/>
        <w:spacing w:before="240" w:after="240" w:line="360" w:lineRule="auto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  </w:t>
      </w:r>
      <w:r w:rsidRPr="00D44639">
        <w:rPr>
          <w:rFonts w:ascii="標楷體" w:eastAsia="標楷體" w:hAnsi="標楷體" w:hint="eastAsia"/>
          <w:sz w:val="24"/>
          <w:szCs w:val="24"/>
        </w:rPr>
        <w:t>明展銀牌獎。</w:t>
      </w:r>
    </w:p>
    <w:p w:rsidR="00F001F4" w:rsidRPr="00E4433F" w:rsidRDefault="00E4433F" w:rsidP="00C7213E">
      <w:pPr>
        <w:pStyle w:val="aff5"/>
        <w:spacing w:before="240" w:after="240" w:line="360" w:lineRule="auto"/>
        <w:rPr>
          <w:rFonts w:ascii="標楷體" w:eastAsia="標楷體" w:hAnsi="標楷體"/>
          <w:sz w:val="24"/>
          <w:szCs w:val="24"/>
        </w:rPr>
      </w:pPr>
      <w:r w:rsidRPr="00E4433F">
        <w:rPr>
          <w:rFonts w:ascii="標楷體" w:eastAsia="標楷體" w:hAnsi="標楷體" w:hint="eastAsia"/>
          <w:sz w:val="24"/>
          <w:szCs w:val="24"/>
        </w:rPr>
        <w:t>黃棟銘、李翰林(</w:t>
      </w:r>
      <w:r w:rsidR="00F001F4" w:rsidRPr="00E4433F">
        <w:rPr>
          <w:rFonts w:ascii="標楷體" w:eastAsia="標楷體" w:hAnsi="標楷體" w:hint="eastAsia"/>
          <w:sz w:val="24"/>
          <w:szCs w:val="24"/>
        </w:rPr>
        <w:t>2018</w:t>
      </w:r>
      <w:r w:rsidRPr="00E4433F">
        <w:rPr>
          <w:rFonts w:ascii="標楷體" w:eastAsia="標楷體" w:hAnsi="標楷體" w:hint="eastAsia"/>
          <w:sz w:val="24"/>
          <w:szCs w:val="24"/>
        </w:rPr>
        <w:t>)</w:t>
      </w:r>
      <w:r w:rsidR="00F001F4" w:rsidRPr="00E4433F">
        <w:rPr>
          <w:rFonts w:ascii="標楷體" w:eastAsia="標楷體" w:hAnsi="標楷體" w:hint="eastAsia"/>
          <w:sz w:val="24"/>
          <w:szCs w:val="24"/>
        </w:rPr>
        <w:t>。附有消毒液大體袋。2018韓國首爾國際發明展銀牌獎。</w:t>
      </w:r>
    </w:p>
    <w:p w:rsidR="00F001F4" w:rsidRPr="00E4433F" w:rsidRDefault="00E4433F" w:rsidP="00C7213E">
      <w:pPr>
        <w:pStyle w:val="aff5"/>
        <w:spacing w:before="240" w:after="240" w:line="360" w:lineRule="auto"/>
        <w:rPr>
          <w:rFonts w:ascii="標楷體" w:eastAsia="標楷體" w:hAnsi="標楷體"/>
          <w:sz w:val="24"/>
          <w:szCs w:val="24"/>
        </w:rPr>
      </w:pPr>
      <w:r w:rsidRPr="00E4433F">
        <w:rPr>
          <w:rFonts w:ascii="標楷體" w:eastAsia="標楷體" w:hAnsi="標楷體" w:hint="eastAsia"/>
          <w:sz w:val="24"/>
          <w:szCs w:val="24"/>
        </w:rPr>
        <w:t>黃棟銘、李翰林(</w:t>
      </w:r>
      <w:r w:rsidR="00F001F4" w:rsidRPr="00E4433F">
        <w:rPr>
          <w:rFonts w:ascii="標楷體" w:eastAsia="標楷體" w:hAnsi="標楷體" w:hint="eastAsia"/>
          <w:sz w:val="24"/>
          <w:szCs w:val="24"/>
        </w:rPr>
        <w:t>2018</w:t>
      </w:r>
      <w:r w:rsidRPr="00E4433F">
        <w:rPr>
          <w:rFonts w:ascii="標楷體" w:eastAsia="標楷體" w:hAnsi="標楷體" w:hint="eastAsia"/>
          <w:sz w:val="24"/>
          <w:szCs w:val="24"/>
        </w:rPr>
        <w:t>)</w:t>
      </w:r>
      <w:r w:rsidR="00F001F4" w:rsidRPr="00E4433F">
        <w:rPr>
          <w:rFonts w:ascii="標楷體" w:eastAsia="標楷體" w:hAnsi="標楷體" w:hint="eastAsia"/>
          <w:sz w:val="24"/>
          <w:szCs w:val="24"/>
        </w:rPr>
        <w:t>。具有工具包的大體袋。2018韓國首爾國際發明展金牌獎。</w:t>
      </w:r>
    </w:p>
    <w:p w:rsidR="00F001F4" w:rsidRPr="00E4433F" w:rsidRDefault="00F001F4" w:rsidP="00C7213E">
      <w:pPr>
        <w:pStyle w:val="aff5"/>
        <w:spacing w:before="240" w:after="240" w:line="360" w:lineRule="auto"/>
        <w:rPr>
          <w:rFonts w:ascii="標楷體" w:eastAsia="標楷體" w:hAnsi="標楷體"/>
          <w:sz w:val="24"/>
          <w:szCs w:val="24"/>
        </w:rPr>
      </w:pPr>
      <w:r w:rsidRPr="00E4433F">
        <w:rPr>
          <w:rFonts w:ascii="標楷體" w:eastAsia="標楷體" w:hAnsi="標楷體" w:hint="eastAsia"/>
          <w:sz w:val="24"/>
          <w:szCs w:val="24"/>
        </w:rPr>
        <w:t>黃棟銘、李翰林</w:t>
      </w:r>
      <w:r w:rsidR="00E4433F" w:rsidRPr="00E4433F">
        <w:rPr>
          <w:rFonts w:ascii="標楷體" w:eastAsia="標楷體" w:hAnsi="標楷體" w:hint="eastAsia"/>
          <w:sz w:val="24"/>
          <w:szCs w:val="24"/>
        </w:rPr>
        <w:t>(</w:t>
      </w:r>
      <w:r w:rsidRPr="00E4433F">
        <w:rPr>
          <w:rFonts w:ascii="標楷體" w:eastAsia="標楷體" w:hAnsi="標楷體" w:hint="eastAsia"/>
          <w:sz w:val="24"/>
          <w:szCs w:val="24"/>
        </w:rPr>
        <w:t>2017</w:t>
      </w:r>
      <w:r w:rsidR="00E4433F" w:rsidRPr="00E4433F">
        <w:rPr>
          <w:rFonts w:ascii="標楷體" w:eastAsia="標楷體" w:hAnsi="標楷體" w:hint="eastAsia"/>
          <w:sz w:val="24"/>
          <w:szCs w:val="24"/>
        </w:rPr>
        <w:t>)</w:t>
      </w:r>
      <w:r w:rsidRPr="00E4433F">
        <w:rPr>
          <w:rFonts w:ascii="標楷體" w:eastAsia="標楷體" w:hAnsi="標楷體" w:hint="eastAsia"/>
          <w:sz w:val="24"/>
          <w:szCs w:val="24"/>
        </w:rPr>
        <w:t>。黏扣式壽衣裝。2017韓國首爾國際發明展金牌獎。</w:t>
      </w:r>
    </w:p>
    <w:p w:rsidR="00C24DA4" w:rsidRPr="00E4433F" w:rsidRDefault="00C24DA4" w:rsidP="00C7213E">
      <w:pPr>
        <w:pStyle w:val="aff5"/>
        <w:spacing w:before="240" w:after="240" w:line="360" w:lineRule="auto"/>
        <w:rPr>
          <w:rFonts w:ascii="標楷體" w:eastAsia="標楷體" w:hAnsi="標楷體"/>
          <w:color w:val="000000"/>
          <w:kern w:val="2"/>
          <w:sz w:val="24"/>
          <w:szCs w:val="24"/>
        </w:rPr>
      </w:pPr>
      <w:r w:rsidRPr="00E4433F">
        <w:rPr>
          <w:rFonts w:ascii="標楷體" w:eastAsia="標楷體" w:hAnsi="標楷體" w:hint="eastAsia"/>
          <w:color w:val="000000"/>
          <w:kern w:val="2"/>
          <w:sz w:val="24"/>
          <w:szCs w:val="24"/>
        </w:rPr>
        <w:t>龔仁棉、李翰林</w:t>
      </w:r>
      <w:r w:rsidR="00E4433F" w:rsidRPr="00E4433F">
        <w:rPr>
          <w:rFonts w:ascii="標楷體" w:eastAsia="標楷體" w:hAnsi="標楷體" w:hint="eastAsia"/>
          <w:color w:val="000000"/>
          <w:kern w:val="2"/>
          <w:sz w:val="24"/>
          <w:szCs w:val="24"/>
        </w:rPr>
        <w:t>(</w:t>
      </w:r>
      <w:r w:rsidRPr="00E4433F">
        <w:rPr>
          <w:rFonts w:ascii="標楷體" w:eastAsia="標楷體" w:hAnsi="標楷體" w:hint="eastAsia"/>
          <w:color w:val="000000"/>
          <w:kern w:val="2"/>
          <w:sz w:val="24"/>
          <w:szCs w:val="24"/>
        </w:rPr>
        <w:t>2014)。建構式花菱形七巧板。2014韓國首爾國際發明展銀牌獎。</w:t>
      </w:r>
    </w:p>
    <w:p w:rsidR="00C24DA4" w:rsidRPr="00E4433F" w:rsidRDefault="00C24DA4" w:rsidP="00C7213E">
      <w:pPr>
        <w:pStyle w:val="aff5"/>
        <w:spacing w:before="240" w:after="240" w:line="360" w:lineRule="auto"/>
        <w:rPr>
          <w:rFonts w:ascii="標楷體" w:eastAsia="標楷體" w:hAnsi="標楷體"/>
          <w:color w:val="000000"/>
          <w:kern w:val="2"/>
          <w:sz w:val="24"/>
          <w:szCs w:val="24"/>
        </w:rPr>
      </w:pPr>
      <w:r w:rsidRPr="00E4433F">
        <w:rPr>
          <w:rFonts w:ascii="標楷體" w:eastAsia="標楷體" w:hAnsi="標楷體" w:hint="eastAsia"/>
          <w:color w:val="000000"/>
          <w:kern w:val="2"/>
          <w:sz w:val="24"/>
          <w:szCs w:val="24"/>
        </w:rPr>
        <w:t>龔仁棉、李翰林(2014)。建構式花菱形七巧板。2014俄羅斯阿基米德發明獎銀牌獎。</w:t>
      </w:r>
    </w:p>
    <w:p w:rsidR="00C24DA4" w:rsidRPr="00E4433F" w:rsidRDefault="00C24DA4" w:rsidP="00C7213E">
      <w:pPr>
        <w:pStyle w:val="aff5"/>
        <w:spacing w:before="240" w:after="240" w:line="360" w:lineRule="auto"/>
        <w:rPr>
          <w:rFonts w:ascii="標楷體" w:eastAsia="標楷體" w:hAnsi="標楷體"/>
          <w:color w:val="000000"/>
          <w:kern w:val="2"/>
          <w:sz w:val="24"/>
          <w:szCs w:val="24"/>
        </w:rPr>
      </w:pPr>
      <w:r w:rsidRPr="00E4433F">
        <w:rPr>
          <w:rFonts w:ascii="標楷體" w:eastAsia="標楷體" w:hAnsi="標楷體" w:hint="eastAsia"/>
          <w:color w:val="000000"/>
          <w:kern w:val="2"/>
          <w:sz w:val="24"/>
          <w:szCs w:val="24"/>
        </w:rPr>
        <w:t>龔仁棉、李翰林</w:t>
      </w:r>
      <w:r w:rsidR="00E4433F" w:rsidRPr="00E4433F">
        <w:rPr>
          <w:rFonts w:ascii="標楷體" w:eastAsia="標楷體" w:hAnsi="標楷體" w:hint="eastAsia"/>
          <w:color w:val="000000"/>
          <w:kern w:val="2"/>
          <w:sz w:val="24"/>
          <w:szCs w:val="24"/>
        </w:rPr>
        <w:t>(</w:t>
      </w:r>
      <w:r w:rsidRPr="00E4433F">
        <w:rPr>
          <w:rFonts w:ascii="標楷體" w:eastAsia="標楷體" w:hAnsi="標楷體" w:hint="eastAsia"/>
          <w:color w:val="000000"/>
          <w:kern w:val="2"/>
          <w:sz w:val="24"/>
          <w:szCs w:val="24"/>
        </w:rPr>
        <w:t>2013）。新式拼圖遊戲裝置。2014日本東京國際發明展銀牌獎。</w:t>
      </w:r>
    </w:p>
    <w:p w:rsidR="00F001F4" w:rsidRPr="00C24DA4" w:rsidRDefault="00F001F4" w:rsidP="00A00197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/>
          <w:b/>
          <w:color w:val="0000FF"/>
          <w:sz w:val="32"/>
        </w:rPr>
      </w:pPr>
    </w:p>
    <w:sectPr w:rsidR="00F001F4" w:rsidRPr="00C24DA4" w:rsidSect="00EC3166">
      <w:pgSz w:w="11907" w:h="16839" w:code="1"/>
      <w:pgMar w:top="1440" w:right="1418" w:bottom="1440" w:left="145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288" w:rsidRDefault="00FC2288">
      <w:pPr>
        <w:spacing w:after="0" w:line="240" w:lineRule="auto"/>
      </w:pPr>
      <w:r>
        <w:separator/>
      </w:r>
    </w:p>
  </w:endnote>
  <w:endnote w:type="continuationSeparator" w:id="0">
    <w:p w:rsidR="00FC2288" w:rsidRDefault="00FC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,Itali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288" w:rsidRDefault="00FC2288">
      <w:pPr>
        <w:spacing w:after="0" w:line="240" w:lineRule="auto"/>
      </w:pPr>
      <w:r>
        <w:separator/>
      </w:r>
    </w:p>
  </w:footnote>
  <w:footnote w:type="continuationSeparator" w:id="0">
    <w:p w:rsidR="00FC2288" w:rsidRDefault="00FC2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eastAsia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eastAsia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eastAsia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eastAsia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13761064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eastAsia="Symbol" w:hAnsi="Symbol" w:hint="default"/>
        <w:color w:val="9D3511" w:themeColor="accent1" w:themeShade="BF"/>
      </w:rPr>
    </w:lvl>
  </w:abstractNum>
  <w:abstractNum w:abstractNumId="5" w15:restartNumberingAfterBreak="0">
    <w:nsid w:val="093C0660"/>
    <w:multiLevelType w:val="hybridMultilevel"/>
    <w:tmpl w:val="A7AE404E"/>
    <w:lvl w:ilvl="0" w:tplc="0666B31A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266206"/>
    <w:multiLevelType w:val="hybridMultilevel"/>
    <w:tmpl w:val="B1D8416C"/>
    <w:lvl w:ilvl="0" w:tplc="0666B31A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C95F22"/>
    <w:multiLevelType w:val="hybridMultilevel"/>
    <w:tmpl w:val="DE08732E"/>
    <w:lvl w:ilvl="0" w:tplc="0666B31A">
      <w:start w:val="1"/>
      <w:numFmt w:val="decim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zh-HK" w:vendorID="64" w:dllVersion="131077" w:nlCheck="1" w:checkStyle="1"/>
  <w:activeWritingStyle w:appName="MSWord" w:lang="en-US" w:vendorID="64" w:dllVersion="131078" w:nlCheck="1" w:checkStyle="0"/>
  <w:attachedTemplate r:id="rId1"/>
  <w:styleLockQFSet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F0D"/>
    <w:rsid w:val="00012982"/>
    <w:rsid w:val="00013B64"/>
    <w:rsid w:val="0002560C"/>
    <w:rsid w:val="0002730B"/>
    <w:rsid w:val="000312BE"/>
    <w:rsid w:val="00042023"/>
    <w:rsid w:val="00045BC1"/>
    <w:rsid w:val="00057656"/>
    <w:rsid w:val="000632B7"/>
    <w:rsid w:val="000643DE"/>
    <w:rsid w:val="00067F02"/>
    <w:rsid w:val="00094297"/>
    <w:rsid w:val="000B508D"/>
    <w:rsid w:val="000B6D1B"/>
    <w:rsid w:val="000C2060"/>
    <w:rsid w:val="000C4B82"/>
    <w:rsid w:val="000D2FEB"/>
    <w:rsid w:val="000D32A6"/>
    <w:rsid w:val="000E2256"/>
    <w:rsid w:val="000E4D9D"/>
    <w:rsid w:val="001415FD"/>
    <w:rsid w:val="00145C9E"/>
    <w:rsid w:val="00151516"/>
    <w:rsid w:val="00152390"/>
    <w:rsid w:val="00162CE2"/>
    <w:rsid w:val="00164746"/>
    <w:rsid w:val="00167DFB"/>
    <w:rsid w:val="00170DC2"/>
    <w:rsid w:val="00172934"/>
    <w:rsid w:val="00186880"/>
    <w:rsid w:val="0018705A"/>
    <w:rsid w:val="00194C75"/>
    <w:rsid w:val="001A0DE6"/>
    <w:rsid w:val="001A6231"/>
    <w:rsid w:val="001B4A28"/>
    <w:rsid w:val="001C7596"/>
    <w:rsid w:val="001C7DF9"/>
    <w:rsid w:val="001C7F22"/>
    <w:rsid w:val="001D0FF2"/>
    <w:rsid w:val="001D7EA7"/>
    <w:rsid w:val="0021263A"/>
    <w:rsid w:val="00220713"/>
    <w:rsid w:val="0022340E"/>
    <w:rsid w:val="00246D1F"/>
    <w:rsid w:val="00265C57"/>
    <w:rsid w:val="002668B4"/>
    <w:rsid w:val="002701C3"/>
    <w:rsid w:val="002723FF"/>
    <w:rsid w:val="00276862"/>
    <w:rsid w:val="0028172C"/>
    <w:rsid w:val="00287634"/>
    <w:rsid w:val="002947CD"/>
    <w:rsid w:val="002A635B"/>
    <w:rsid w:val="002C7210"/>
    <w:rsid w:val="002D4406"/>
    <w:rsid w:val="002E0AE6"/>
    <w:rsid w:val="002E5B91"/>
    <w:rsid w:val="003026B6"/>
    <w:rsid w:val="00317F7D"/>
    <w:rsid w:val="00350B10"/>
    <w:rsid w:val="003539F3"/>
    <w:rsid w:val="00367D9F"/>
    <w:rsid w:val="00376C1A"/>
    <w:rsid w:val="00380ACE"/>
    <w:rsid w:val="003879F5"/>
    <w:rsid w:val="0039695D"/>
    <w:rsid w:val="003969DA"/>
    <w:rsid w:val="003A45C3"/>
    <w:rsid w:val="003A4FF8"/>
    <w:rsid w:val="003A681E"/>
    <w:rsid w:val="003B28BB"/>
    <w:rsid w:val="003B7588"/>
    <w:rsid w:val="003C02B6"/>
    <w:rsid w:val="003E7F2E"/>
    <w:rsid w:val="003F24B1"/>
    <w:rsid w:val="003F4C44"/>
    <w:rsid w:val="003F768C"/>
    <w:rsid w:val="004003B2"/>
    <w:rsid w:val="00410F57"/>
    <w:rsid w:val="00437B08"/>
    <w:rsid w:val="00467E87"/>
    <w:rsid w:val="00471258"/>
    <w:rsid w:val="00473AF9"/>
    <w:rsid w:val="00475156"/>
    <w:rsid w:val="00483F95"/>
    <w:rsid w:val="00497281"/>
    <w:rsid w:val="004A7E18"/>
    <w:rsid w:val="004B2879"/>
    <w:rsid w:val="004C400F"/>
    <w:rsid w:val="004C751A"/>
    <w:rsid w:val="004E2A7B"/>
    <w:rsid w:val="004E35F5"/>
    <w:rsid w:val="004F103D"/>
    <w:rsid w:val="004F248C"/>
    <w:rsid w:val="00500DDF"/>
    <w:rsid w:val="00507D29"/>
    <w:rsid w:val="005169B8"/>
    <w:rsid w:val="00532FAB"/>
    <w:rsid w:val="0054731D"/>
    <w:rsid w:val="0056244A"/>
    <w:rsid w:val="00584CFE"/>
    <w:rsid w:val="005941A3"/>
    <w:rsid w:val="005B7128"/>
    <w:rsid w:val="005F30E1"/>
    <w:rsid w:val="00611CA7"/>
    <w:rsid w:val="006266AA"/>
    <w:rsid w:val="00630D1A"/>
    <w:rsid w:val="0064559F"/>
    <w:rsid w:val="00647658"/>
    <w:rsid w:val="00677A8F"/>
    <w:rsid w:val="006A19D0"/>
    <w:rsid w:val="006A68D1"/>
    <w:rsid w:val="006C7B7D"/>
    <w:rsid w:val="006E25A4"/>
    <w:rsid w:val="00701B06"/>
    <w:rsid w:val="007048A3"/>
    <w:rsid w:val="00715245"/>
    <w:rsid w:val="00717124"/>
    <w:rsid w:val="007364FF"/>
    <w:rsid w:val="00744D01"/>
    <w:rsid w:val="00756F0D"/>
    <w:rsid w:val="0076331E"/>
    <w:rsid w:val="00770371"/>
    <w:rsid w:val="0077405A"/>
    <w:rsid w:val="00777DE2"/>
    <w:rsid w:val="00781E05"/>
    <w:rsid w:val="007868E3"/>
    <w:rsid w:val="0078728C"/>
    <w:rsid w:val="00795923"/>
    <w:rsid w:val="007B164C"/>
    <w:rsid w:val="007B314B"/>
    <w:rsid w:val="007B723D"/>
    <w:rsid w:val="007C7F6B"/>
    <w:rsid w:val="007D5573"/>
    <w:rsid w:val="007E5A28"/>
    <w:rsid w:val="008106A7"/>
    <w:rsid w:val="008132CE"/>
    <w:rsid w:val="00814C4B"/>
    <w:rsid w:val="0082296D"/>
    <w:rsid w:val="00845B07"/>
    <w:rsid w:val="008524E4"/>
    <w:rsid w:val="0085670E"/>
    <w:rsid w:val="00884D3C"/>
    <w:rsid w:val="00890A7C"/>
    <w:rsid w:val="00892F08"/>
    <w:rsid w:val="00893B43"/>
    <w:rsid w:val="00895F3C"/>
    <w:rsid w:val="00897E15"/>
    <w:rsid w:val="008A4A2C"/>
    <w:rsid w:val="008A5B6B"/>
    <w:rsid w:val="008B0A67"/>
    <w:rsid w:val="008B5964"/>
    <w:rsid w:val="008B7630"/>
    <w:rsid w:val="008D1A8A"/>
    <w:rsid w:val="008D2B1C"/>
    <w:rsid w:val="008D60BE"/>
    <w:rsid w:val="008F090F"/>
    <w:rsid w:val="009152F0"/>
    <w:rsid w:val="00931CD0"/>
    <w:rsid w:val="0094240C"/>
    <w:rsid w:val="009466D8"/>
    <w:rsid w:val="00952909"/>
    <w:rsid w:val="00953BC1"/>
    <w:rsid w:val="00954C88"/>
    <w:rsid w:val="009563D0"/>
    <w:rsid w:val="00976450"/>
    <w:rsid w:val="00981A49"/>
    <w:rsid w:val="009B5291"/>
    <w:rsid w:val="009B59D6"/>
    <w:rsid w:val="009C6263"/>
    <w:rsid w:val="009E097B"/>
    <w:rsid w:val="00A00197"/>
    <w:rsid w:val="00A1454A"/>
    <w:rsid w:val="00A17371"/>
    <w:rsid w:val="00A2086B"/>
    <w:rsid w:val="00A3385F"/>
    <w:rsid w:val="00A36EBF"/>
    <w:rsid w:val="00A51C8B"/>
    <w:rsid w:val="00A60608"/>
    <w:rsid w:val="00A83E70"/>
    <w:rsid w:val="00A92800"/>
    <w:rsid w:val="00AA4113"/>
    <w:rsid w:val="00AF3161"/>
    <w:rsid w:val="00AF378F"/>
    <w:rsid w:val="00B0094A"/>
    <w:rsid w:val="00B15EAC"/>
    <w:rsid w:val="00B331A9"/>
    <w:rsid w:val="00B34C6C"/>
    <w:rsid w:val="00B45629"/>
    <w:rsid w:val="00B569DA"/>
    <w:rsid w:val="00B8442C"/>
    <w:rsid w:val="00B9175F"/>
    <w:rsid w:val="00BB257C"/>
    <w:rsid w:val="00BB4951"/>
    <w:rsid w:val="00BB73B4"/>
    <w:rsid w:val="00BD18AB"/>
    <w:rsid w:val="00BE4AEA"/>
    <w:rsid w:val="00BF5676"/>
    <w:rsid w:val="00BF6458"/>
    <w:rsid w:val="00BF69FB"/>
    <w:rsid w:val="00C24DA4"/>
    <w:rsid w:val="00C35374"/>
    <w:rsid w:val="00C44ECA"/>
    <w:rsid w:val="00C511B4"/>
    <w:rsid w:val="00C55D68"/>
    <w:rsid w:val="00C62864"/>
    <w:rsid w:val="00C7213E"/>
    <w:rsid w:val="00C8221D"/>
    <w:rsid w:val="00C94F2F"/>
    <w:rsid w:val="00CA75CF"/>
    <w:rsid w:val="00CA795A"/>
    <w:rsid w:val="00CB0407"/>
    <w:rsid w:val="00CB39CE"/>
    <w:rsid w:val="00CB3F9C"/>
    <w:rsid w:val="00CB7205"/>
    <w:rsid w:val="00CC5AE6"/>
    <w:rsid w:val="00CC5D7D"/>
    <w:rsid w:val="00CD4884"/>
    <w:rsid w:val="00CE03F6"/>
    <w:rsid w:val="00CE0832"/>
    <w:rsid w:val="00CE6E99"/>
    <w:rsid w:val="00CF6430"/>
    <w:rsid w:val="00D008D4"/>
    <w:rsid w:val="00D12924"/>
    <w:rsid w:val="00D208F5"/>
    <w:rsid w:val="00D21E18"/>
    <w:rsid w:val="00D44639"/>
    <w:rsid w:val="00D47256"/>
    <w:rsid w:val="00D5350B"/>
    <w:rsid w:val="00D54316"/>
    <w:rsid w:val="00D56722"/>
    <w:rsid w:val="00D820D6"/>
    <w:rsid w:val="00D8407B"/>
    <w:rsid w:val="00D856A1"/>
    <w:rsid w:val="00DC211A"/>
    <w:rsid w:val="00DD4D6E"/>
    <w:rsid w:val="00DE2CEC"/>
    <w:rsid w:val="00DF5E9F"/>
    <w:rsid w:val="00E0080A"/>
    <w:rsid w:val="00E04201"/>
    <w:rsid w:val="00E0662F"/>
    <w:rsid w:val="00E150DF"/>
    <w:rsid w:val="00E4433F"/>
    <w:rsid w:val="00E72EDB"/>
    <w:rsid w:val="00E77BCE"/>
    <w:rsid w:val="00E80228"/>
    <w:rsid w:val="00E81B3B"/>
    <w:rsid w:val="00E82282"/>
    <w:rsid w:val="00E847EB"/>
    <w:rsid w:val="00EA49DB"/>
    <w:rsid w:val="00EC3166"/>
    <w:rsid w:val="00ED0643"/>
    <w:rsid w:val="00EE1CB3"/>
    <w:rsid w:val="00EE6B1E"/>
    <w:rsid w:val="00F001F4"/>
    <w:rsid w:val="00F11D96"/>
    <w:rsid w:val="00F1674F"/>
    <w:rsid w:val="00F20267"/>
    <w:rsid w:val="00F235EE"/>
    <w:rsid w:val="00F26563"/>
    <w:rsid w:val="00F27C84"/>
    <w:rsid w:val="00F50D9A"/>
    <w:rsid w:val="00F51D9B"/>
    <w:rsid w:val="00F7064E"/>
    <w:rsid w:val="00F77B74"/>
    <w:rsid w:val="00F97149"/>
    <w:rsid w:val="00FB4C54"/>
    <w:rsid w:val="00FC2288"/>
    <w:rsid w:val="00FC4986"/>
    <w:rsid w:val="00FE034E"/>
    <w:rsid w:val="00FE5CCC"/>
    <w:rsid w:val="00FE728E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DBD708-0DA2-4ECB-BAF8-3626C541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1">
    <w:name w:val="heading 1"/>
    <w:basedOn w:val="a0"/>
    <w:next w:val="a0"/>
    <w:link w:val="10"/>
    <w:uiPriority w:val="9"/>
    <w:pPr>
      <w:spacing w:before="300" w:after="40" w:line="240" w:lineRule="auto"/>
      <w:outlineLvl w:val="0"/>
    </w:pPr>
    <w:rPr>
      <w:rFonts w:asciiTheme="majorHAnsi" w:eastAsiaTheme="majorEastAsia" w:hAnsiTheme="majorHAnsi"/>
      <w:b/>
      <w:color w:val="9D3511" w:themeColor="accent1" w:themeShade="BF"/>
      <w:spacing w:val="20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pPr>
      <w:spacing w:before="240" w:after="40" w:line="240" w:lineRule="auto"/>
      <w:outlineLvl w:val="1"/>
    </w:pPr>
    <w:rPr>
      <w:rFonts w:asciiTheme="majorHAnsi" w:eastAsiaTheme="majorEastAsia" w:hAnsiTheme="majorHAnsi"/>
      <w:b/>
      <w:color w:val="9D3511" w:themeColor="accent1" w:themeShade="BF"/>
      <w:spacing w:val="20"/>
      <w:sz w:val="24"/>
      <w:szCs w:val="24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pPr>
      <w:spacing w:before="200" w:after="40" w:line="240" w:lineRule="auto"/>
      <w:outlineLvl w:val="2"/>
    </w:pPr>
    <w:rPr>
      <w:rFonts w:asciiTheme="majorHAnsi" w:eastAsiaTheme="majorEastAsia" w:hAnsiTheme="majorHAnsi"/>
      <w:b/>
      <w:color w:val="D34817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pPr>
      <w:spacing w:before="240" w:after="0"/>
      <w:outlineLvl w:val="3"/>
    </w:pPr>
    <w:rPr>
      <w:rFonts w:asciiTheme="majorHAnsi" w:eastAsiaTheme="majorEastAsia" w:hAnsiTheme="majorHAnsi"/>
      <w:b/>
      <w:color w:val="7B6A4D" w:themeColor="accent3" w:themeShade="BF"/>
      <w:spacing w:val="20"/>
      <w:sz w:val="24"/>
      <w:szCs w:val="24"/>
    </w:rPr>
  </w:style>
  <w:style w:type="paragraph" w:styleId="50">
    <w:name w:val="heading 5"/>
    <w:basedOn w:val="a0"/>
    <w:next w:val="a0"/>
    <w:link w:val="51"/>
    <w:uiPriority w:val="9"/>
    <w:semiHidden/>
    <w:unhideWhenUsed/>
    <w:pPr>
      <w:spacing w:before="200" w:after="0"/>
      <w:outlineLvl w:val="4"/>
    </w:pPr>
    <w:rPr>
      <w:rFonts w:asciiTheme="majorHAnsi" w:eastAsiaTheme="majorEastAsia" w:hAnsiTheme="majorHAnsi"/>
      <w:b/>
      <w:i/>
      <w:color w:val="7B6A4D" w:themeColor="accent3" w:themeShade="BF"/>
      <w:spacing w:val="20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pPr>
      <w:spacing w:before="200" w:after="0"/>
      <w:outlineLvl w:val="5"/>
    </w:pPr>
    <w:rPr>
      <w:rFonts w:asciiTheme="majorHAnsi" w:eastAsiaTheme="majorEastAsia" w:hAnsiTheme="majorHAnsi"/>
      <w:color w:val="524733" w:themeColor="accent3" w:themeShade="80"/>
      <w:spacing w:val="10"/>
      <w:sz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/>
      <w:i/>
      <w:color w:val="524733" w:themeColor="accent3" w:themeShade="80"/>
      <w:spacing w:val="10"/>
      <w:sz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/>
      <w:color w:val="D34817" w:themeColor="accent1"/>
      <w:spacing w:val="1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/>
      <w:i/>
      <w:color w:val="D34817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Pr>
      <w:rFonts w:asciiTheme="majorHAnsi" w:eastAsiaTheme="majorEastAsia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21">
    <w:name w:val="標題 2 字元"/>
    <w:basedOn w:val="a1"/>
    <w:link w:val="20"/>
    <w:uiPriority w:val="9"/>
    <w:semiHidden/>
    <w:rPr>
      <w:rFonts w:asciiTheme="majorHAnsi" w:eastAsiaTheme="majorEastAsia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31">
    <w:name w:val="標題 3 字元"/>
    <w:basedOn w:val="a1"/>
    <w:link w:val="30"/>
    <w:uiPriority w:val="9"/>
    <w:semiHidden/>
    <w:rPr>
      <w:rFonts w:asciiTheme="majorHAnsi" w:eastAsiaTheme="majorEastAsia" w:hAnsiTheme="majorHAnsi" w:cs="Times New Roman"/>
      <w:b/>
      <w:color w:val="D34817" w:themeColor="accent1"/>
      <w:spacing w:val="20"/>
      <w:sz w:val="24"/>
      <w:szCs w:val="24"/>
    </w:rPr>
  </w:style>
  <w:style w:type="character" w:customStyle="1" w:styleId="41">
    <w:name w:val="標題 4 字元"/>
    <w:basedOn w:val="a1"/>
    <w:link w:val="40"/>
    <w:uiPriority w:val="9"/>
    <w:semiHidden/>
    <w:rPr>
      <w:rFonts w:asciiTheme="majorHAnsi" w:eastAsiaTheme="majorEastAsia" w:hAnsiTheme="majorHAnsi" w:cs="Times New Roman"/>
      <w:b/>
      <w:color w:val="7B6A4D" w:themeColor="accent3" w:themeShade="BF"/>
      <w:spacing w:val="20"/>
      <w:sz w:val="24"/>
    </w:rPr>
  </w:style>
  <w:style w:type="character" w:customStyle="1" w:styleId="51">
    <w:name w:val="標題 5 字元"/>
    <w:basedOn w:val="a1"/>
    <w:link w:val="50"/>
    <w:uiPriority w:val="9"/>
    <w:semiHidden/>
    <w:rPr>
      <w:rFonts w:asciiTheme="majorHAnsi" w:eastAsiaTheme="majorEastAsia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60">
    <w:name w:val="標題 6 字元"/>
    <w:basedOn w:val="a1"/>
    <w:link w:val="6"/>
    <w:uiPriority w:val="9"/>
    <w:semiHidden/>
    <w:rPr>
      <w:rFonts w:asciiTheme="majorHAnsi" w:eastAsiaTheme="majorEastAsia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70">
    <w:name w:val="標題 7 字元"/>
    <w:basedOn w:val="a1"/>
    <w:link w:val="7"/>
    <w:uiPriority w:val="9"/>
    <w:semiHidden/>
    <w:rPr>
      <w:rFonts w:asciiTheme="majorHAnsi" w:eastAsiaTheme="majorEastAsia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80">
    <w:name w:val="標題 8 字元"/>
    <w:basedOn w:val="a1"/>
    <w:link w:val="8"/>
    <w:uiPriority w:val="9"/>
    <w:semiHidden/>
    <w:rPr>
      <w:rFonts w:asciiTheme="majorHAnsi" w:eastAsiaTheme="majorEastAsia" w:hAnsiTheme="majorHAnsi" w:cs="Times New Roman"/>
      <w:color w:val="D34817" w:themeColor="accent1"/>
      <w:spacing w:val="10"/>
      <w:szCs w:val="20"/>
    </w:rPr>
  </w:style>
  <w:style w:type="character" w:customStyle="1" w:styleId="90">
    <w:name w:val="標題 9 字元"/>
    <w:basedOn w:val="a1"/>
    <w:link w:val="9"/>
    <w:uiPriority w:val="9"/>
    <w:semiHidden/>
    <w:rPr>
      <w:rFonts w:asciiTheme="majorHAnsi" w:eastAsiaTheme="majorEastAsia" w:hAnsiTheme="majorHAnsi" w:cs="Times New Roman"/>
      <w:i/>
      <w:color w:val="D34817" w:themeColor="accent1"/>
      <w:spacing w:val="10"/>
      <w:szCs w:val="20"/>
    </w:rPr>
  </w:style>
  <w:style w:type="paragraph" w:styleId="a4">
    <w:name w:val="Title"/>
    <w:basedOn w:val="a0"/>
    <w:link w:val="a5"/>
    <w:uiPriority w:val="10"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/>
      <w:b/>
      <w:smallCaps/>
      <w:color w:val="D34817" w:themeColor="accent1"/>
      <w:sz w:val="48"/>
      <w:szCs w:val="48"/>
    </w:rPr>
  </w:style>
  <w:style w:type="character" w:customStyle="1" w:styleId="a5">
    <w:name w:val="標題 字元"/>
    <w:basedOn w:val="a1"/>
    <w:link w:val="a4"/>
    <w:uiPriority w:val="10"/>
    <w:rPr>
      <w:rFonts w:asciiTheme="majorHAnsi" w:eastAsiaTheme="majorEastAsia" w:hAnsiTheme="majorHAnsi" w:cs="Times New Roman"/>
      <w:b/>
      <w:smallCaps/>
      <w:color w:val="D34817" w:themeColor="accent1"/>
      <w:sz w:val="48"/>
      <w:szCs w:val="48"/>
    </w:rPr>
  </w:style>
  <w:style w:type="paragraph" w:styleId="a6">
    <w:name w:val="Subtitle"/>
    <w:basedOn w:val="a0"/>
    <w:link w:val="a7"/>
    <w:uiPriority w:val="11"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a7">
    <w:name w:val="副標題 字元"/>
    <w:basedOn w:val="a1"/>
    <w:link w:val="a6"/>
    <w:uiPriority w:val="11"/>
    <w:rPr>
      <w:rFonts w:asciiTheme="majorHAnsi" w:eastAsiaTheme="majorEastAsia" w:hAnsiTheme="majorHAnsi"/>
      <w:sz w:val="28"/>
      <w:szCs w:val="28"/>
    </w:rPr>
  </w:style>
  <w:style w:type="character" w:styleId="a8">
    <w:name w:val="Strong"/>
    <w:uiPriority w:val="22"/>
    <w:qFormat/>
    <w:rPr>
      <w:rFonts w:asciiTheme="minorHAnsi" w:eastAsiaTheme="minorEastAsia" w:hAnsiTheme="minorHAnsi"/>
      <w:b/>
      <w:color w:val="9B2D1F" w:themeColor="accent2"/>
    </w:rPr>
  </w:style>
  <w:style w:type="character" w:styleId="a9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customStyle="1" w:styleId="11">
    <w:name w:val="鮮明參考1"/>
    <w:basedOn w:val="a0"/>
    <w:link w:val="aa"/>
    <w:uiPriority w:val="32"/>
    <w:qFormat/>
    <w:rPr>
      <w:b/>
      <w:color w:val="9D3511" w:themeColor="accent1" w:themeShade="BF"/>
      <w:u w:val="single"/>
    </w:rPr>
  </w:style>
  <w:style w:type="character" w:customStyle="1" w:styleId="aa">
    <w:name w:val="鮮明參考字元"/>
    <w:basedOn w:val="a1"/>
    <w:link w:val="11"/>
    <w:uiPriority w:val="32"/>
    <w:rPr>
      <w:rFonts w:cs="Times New Roman"/>
      <w:b/>
      <w:color w:val="9D3511" w:themeColor="accent1" w:themeShade="BF"/>
      <w:szCs w:val="20"/>
      <w:u w:val="single"/>
    </w:rPr>
  </w:style>
  <w:style w:type="paragraph" w:customStyle="1" w:styleId="12">
    <w:name w:val="區別參考1"/>
    <w:basedOn w:val="a0"/>
    <w:link w:val="ab"/>
    <w:uiPriority w:val="31"/>
    <w:qFormat/>
    <w:rPr>
      <w:u w:val="single"/>
    </w:rPr>
  </w:style>
  <w:style w:type="character" w:customStyle="1" w:styleId="ab">
    <w:name w:val="區別參考字元"/>
    <w:basedOn w:val="a1"/>
    <w:link w:val="12"/>
    <w:uiPriority w:val="31"/>
    <w:rPr>
      <w:rFonts w:cs="Times New Roman"/>
      <w:color w:val="737373" w:themeColor="text1" w:themeTint="8C"/>
      <w:szCs w:val="20"/>
      <w:u w:val="single"/>
    </w:rPr>
  </w:style>
  <w:style w:type="paragraph" w:customStyle="1" w:styleId="13">
    <w:name w:val="書名1"/>
    <w:basedOn w:val="a0"/>
    <w:link w:val="ac"/>
    <w:uiPriority w:val="33"/>
    <w:semiHidden/>
    <w:unhideWhenUsed/>
    <w:qFormat/>
    <w:rPr>
      <w:rFonts w:asciiTheme="majorHAnsi" w:eastAsiaTheme="majorEastAsia" w:hAnsiTheme="majorHAnsi"/>
      <w:b/>
      <w:i/>
      <w:color w:val="855D5D" w:themeColor="accent6"/>
    </w:rPr>
  </w:style>
  <w:style w:type="character" w:customStyle="1" w:styleId="ac">
    <w:name w:val="書名字元"/>
    <w:basedOn w:val="a1"/>
    <w:link w:val="13"/>
    <w:uiPriority w:val="33"/>
    <w:semiHidden/>
    <w:rPr>
      <w:rFonts w:asciiTheme="majorHAnsi" w:eastAsiaTheme="majorEastAsia" w:hAnsiTheme="majorHAnsi" w:cs="Times New Roman"/>
      <w:b/>
      <w:i/>
      <w:color w:val="855D5D" w:themeColor="accent6"/>
      <w:szCs w:val="20"/>
    </w:rPr>
  </w:style>
  <w:style w:type="paragraph" w:customStyle="1" w:styleId="14">
    <w:name w:val="鮮明強調1"/>
    <w:basedOn w:val="a0"/>
    <w:link w:val="ad"/>
    <w:uiPriority w:val="21"/>
    <w:qFormat/>
    <w:rPr>
      <w:b/>
      <w:i/>
      <w:color w:val="7B6A4D" w:themeColor="accent3" w:themeShade="BF"/>
    </w:rPr>
  </w:style>
  <w:style w:type="character" w:customStyle="1" w:styleId="ad">
    <w:name w:val="鮮明強調字元"/>
    <w:basedOn w:val="a1"/>
    <w:link w:val="14"/>
    <w:uiPriority w:val="21"/>
    <w:rPr>
      <w:rFonts w:cs="Times New Roman"/>
      <w:b/>
      <w:i/>
      <w:color w:val="7B6A4D" w:themeColor="accent3" w:themeShade="BF"/>
      <w:szCs w:val="20"/>
    </w:rPr>
  </w:style>
  <w:style w:type="paragraph" w:customStyle="1" w:styleId="15">
    <w:name w:val="區別強調1"/>
    <w:basedOn w:val="a0"/>
    <w:link w:val="ae"/>
    <w:uiPriority w:val="19"/>
    <w:qFormat/>
    <w:rPr>
      <w:i/>
    </w:rPr>
  </w:style>
  <w:style w:type="character" w:customStyle="1" w:styleId="ae">
    <w:name w:val="區別強調字元"/>
    <w:basedOn w:val="a1"/>
    <w:link w:val="15"/>
    <w:uiPriority w:val="19"/>
    <w:rPr>
      <w:rFonts w:cs="Times New Roman"/>
      <w:i/>
      <w:color w:val="737373" w:themeColor="text1" w:themeTint="8C"/>
      <w:szCs w:val="20"/>
    </w:rPr>
  </w:style>
  <w:style w:type="paragraph" w:styleId="af">
    <w:name w:val="Quote"/>
    <w:basedOn w:val="a0"/>
    <w:link w:val="af0"/>
    <w:uiPriority w:val="29"/>
    <w:qFormat/>
    <w:rPr>
      <w:i/>
      <w:color w:val="808080" w:themeColor="background1" w:themeShade="80"/>
      <w:sz w:val="24"/>
    </w:rPr>
  </w:style>
  <w:style w:type="character" w:customStyle="1" w:styleId="af0">
    <w:name w:val="引文 字元"/>
    <w:basedOn w:val="a1"/>
    <w:link w:val="af"/>
    <w:uiPriority w:val="29"/>
    <w:rPr>
      <w:rFonts w:cs="Times New Roman"/>
      <w:i/>
      <w:color w:val="808080" w:themeColor="background1" w:themeShade="80"/>
      <w:sz w:val="24"/>
      <w:szCs w:val="24"/>
    </w:rPr>
  </w:style>
  <w:style w:type="paragraph" w:styleId="af1">
    <w:name w:val="Intense Quote"/>
    <w:basedOn w:val="a0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/>
      <w:i/>
      <w:color w:val="FFFFFF" w:themeColor="background1"/>
      <w:sz w:val="32"/>
    </w:rPr>
  </w:style>
  <w:style w:type="table" w:styleId="af2">
    <w:name w:val="Table Grid"/>
    <w:basedOn w:val="a2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header"/>
    <w:basedOn w:val="a0"/>
    <w:link w:val="af4"/>
    <w:uiPriority w:val="99"/>
    <w:unhideWhenUsed/>
    <w:pPr>
      <w:tabs>
        <w:tab w:val="center" w:pos="4320"/>
        <w:tab w:val="right" w:pos="8640"/>
      </w:tabs>
    </w:pPr>
  </w:style>
  <w:style w:type="character" w:customStyle="1" w:styleId="af4">
    <w:name w:val="頁首 字元"/>
    <w:basedOn w:val="a1"/>
    <w:link w:val="af3"/>
    <w:uiPriority w:val="99"/>
    <w:rPr>
      <w:rFonts w:cs="Times New Roman"/>
      <w:color w:val="000000" w:themeColor="text1"/>
      <w:szCs w:val="20"/>
    </w:rPr>
  </w:style>
  <w:style w:type="paragraph" w:styleId="af5">
    <w:name w:val="footer"/>
    <w:basedOn w:val="a0"/>
    <w:link w:val="af6"/>
    <w:uiPriority w:val="99"/>
    <w:unhideWhenUsed/>
    <w:pPr>
      <w:tabs>
        <w:tab w:val="center" w:pos="4320"/>
        <w:tab w:val="right" w:pos="8640"/>
      </w:tabs>
    </w:pPr>
  </w:style>
  <w:style w:type="character" w:customStyle="1" w:styleId="af6">
    <w:name w:val="頁尾 字元"/>
    <w:basedOn w:val="a1"/>
    <w:link w:val="af5"/>
    <w:uiPriority w:val="99"/>
    <w:rPr>
      <w:rFonts w:cs="Times New Roman"/>
      <w:color w:val="000000" w:themeColor="text1"/>
      <w:szCs w:val="20"/>
    </w:rPr>
  </w:style>
  <w:style w:type="paragraph" w:styleId="af7">
    <w:name w:val="Balloon Text"/>
    <w:basedOn w:val="a0"/>
    <w:link w:val="af8"/>
    <w:uiPriority w:val="99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af8">
    <w:name w:val="註解方塊文字 字元"/>
    <w:basedOn w:val="a1"/>
    <w:link w:val="af7"/>
    <w:uiPriority w:val="99"/>
    <w:semiHidden/>
    <w:rPr>
      <w:rFonts w:ascii="Tahoma" w:eastAsia="Tahoma" w:hAnsi="Tahoma" w:cs="Tahoma"/>
      <w:color w:val="000000" w:themeColor="text1"/>
      <w:sz w:val="16"/>
      <w:szCs w:val="16"/>
    </w:rPr>
  </w:style>
  <w:style w:type="paragraph" w:styleId="af9">
    <w:name w:val="caption"/>
    <w:basedOn w:val="a0"/>
    <w:next w:val="a0"/>
    <w:uiPriority w:val="35"/>
    <w:unhideWhenUsed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afa">
    <w:name w:val="No Spacing"/>
    <w:basedOn w:val="a0"/>
    <w:uiPriority w:val="1"/>
    <w:qFormat/>
    <w:pPr>
      <w:spacing w:after="0" w:line="240" w:lineRule="auto"/>
    </w:pPr>
  </w:style>
  <w:style w:type="paragraph" w:styleId="afb">
    <w:name w:val="Block Text"/>
    <w:aliases w:val="區塊引述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color w:val="808080" w:themeColor="background1" w:themeShade="80"/>
      <w:sz w:val="28"/>
      <w:szCs w:val="28"/>
    </w:rPr>
  </w:style>
  <w:style w:type="paragraph" w:styleId="a">
    <w:name w:val="List Bullet"/>
    <w:basedOn w:val="a0"/>
    <w:uiPriority w:val="36"/>
    <w:unhideWhenUsed/>
    <w:qFormat/>
    <w:pPr>
      <w:numPr>
        <w:numId w:val="1"/>
      </w:numPr>
      <w:spacing w:after="0"/>
      <w:contextualSpacing/>
    </w:pPr>
  </w:style>
  <w:style w:type="paragraph" w:styleId="2">
    <w:name w:val="List Bullet 2"/>
    <w:basedOn w:val="a0"/>
    <w:uiPriority w:val="36"/>
    <w:unhideWhenUsed/>
    <w:qFormat/>
    <w:pPr>
      <w:numPr>
        <w:numId w:val="2"/>
      </w:numPr>
      <w:spacing w:after="0"/>
    </w:pPr>
  </w:style>
  <w:style w:type="paragraph" w:styleId="3">
    <w:name w:val="List Bullet 3"/>
    <w:basedOn w:val="a0"/>
    <w:uiPriority w:val="36"/>
    <w:unhideWhenUsed/>
    <w:qFormat/>
    <w:pPr>
      <w:numPr>
        <w:numId w:val="3"/>
      </w:numPr>
      <w:spacing w:after="0"/>
    </w:pPr>
  </w:style>
  <w:style w:type="paragraph" w:styleId="4">
    <w:name w:val="List Bullet 4"/>
    <w:basedOn w:val="a0"/>
    <w:uiPriority w:val="36"/>
    <w:unhideWhenUsed/>
    <w:qFormat/>
    <w:pPr>
      <w:numPr>
        <w:numId w:val="4"/>
      </w:numPr>
      <w:spacing w:after="0"/>
    </w:pPr>
  </w:style>
  <w:style w:type="paragraph" w:styleId="5">
    <w:name w:val="List Bullet 5"/>
    <w:basedOn w:val="a0"/>
    <w:uiPriority w:val="36"/>
    <w:unhideWhenUsed/>
    <w:qFormat/>
    <w:pPr>
      <w:numPr>
        <w:numId w:val="5"/>
      </w:numPr>
      <w:spacing w:after="0"/>
    </w:pPr>
  </w:style>
  <w:style w:type="paragraph" w:styleId="16">
    <w:name w:val="toc 1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22">
    <w:name w:val="toc 2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1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character" w:styleId="afc">
    <w:name w:val="Hyperlink"/>
    <w:basedOn w:val="a1"/>
    <w:uiPriority w:val="99"/>
    <w:semiHidden/>
    <w:unhideWhenUsed/>
    <w:rPr>
      <w:color w:val="CC9900" w:themeColor="hyperlink"/>
      <w:u w:val="single"/>
    </w:rPr>
  </w:style>
  <w:style w:type="paragraph" w:customStyle="1" w:styleId="afd">
    <w:name w:val="個人姓名"/>
    <w:basedOn w:val="a0"/>
    <w:qFormat/>
    <w:pPr>
      <w:spacing w:after="0"/>
    </w:pPr>
    <w:rPr>
      <w:rFonts w:asciiTheme="majorHAnsi" w:eastAsiaTheme="majorEastAsia" w:hAnsiTheme="majorHAnsi"/>
      <w:b/>
      <w:color w:val="D34817" w:themeColor="accent1"/>
      <w:sz w:val="48"/>
    </w:rPr>
  </w:style>
  <w:style w:type="character" w:styleId="afe">
    <w:name w:val="Book Title"/>
    <w:basedOn w:val="a1"/>
    <w:uiPriority w:val="33"/>
    <w:qFormat/>
    <w:rPr>
      <w:rFonts w:asciiTheme="majorHAnsi" w:eastAsiaTheme="majorEastAsia" w:hAnsiTheme="majorHAnsi" w:cs="Times New Roman"/>
      <w:i/>
      <w:color w:val="855D5D" w:themeColor="accent6"/>
      <w:sz w:val="20"/>
      <w:szCs w:val="20"/>
    </w:rPr>
  </w:style>
  <w:style w:type="character" w:styleId="aff">
    <w:name w:val="Intense Emphasis"/>
    <w:basedOn w:val="a1"/>
    <w:uiPriority w:val="21"/>
    <w:qFormat/>
    <w:rPr>
      <w:rFonts w:asciiTheme="minorHAnsi" w:eastAsiaTheme="minorEastAsia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aff0">
    <w:name w:val="Intense Reference"/>
    <w:basedOn w:val="a1"/>
    <w:uiPriority w:val="32"/>
    <w:qFormat/>
    <w:rPr>
      <w:rFonts w:cs="Times New Roman"/>
      <w:b/>
      <w:color w:val="D34817" w:themeColor="accent1"/>
      <w:sz w:val="22"/>
      <w:szCs w:val="22"/>
      <w:u w:val="single"/>
    </w:rPr>
  </w:style>
  <w:style w:type="character" w:styleId="aff1">
    <w:name w:val="Subtle Emphasis"/>
    <w:basedOn w:val="a1"/>
    <w:uiPriority w:val="19"/>
    <w:qFormat/>
    <w:rPr>
      <w:rFonts w:asciiTheme="minorHAnsi" w:eastAsiaTheme="minorEastAsia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aff2">
    <w:name w:val="Subtle Reference"/>
    <w:basedOn w:val="a1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character" w:styleId="aff3">
    <w:name w:val="Placeholder Text"/>
    <w:basedOn w:val="a1"/>
    <w:uiPriority w:val="99"/>
    <w:rPr>
      <w:color w:val="808080"/>
    </w:rPr>
  </w:style>
  <w:style w:type="paragraph" w:customStyle="1" w:styleId="aff4">
    <w:name w:val="子區段"/>
    <w:basedOn w:val="a0"/>
    <w:next w:val="a0"/>
    <w:qFormat/>
    <w:pPr>
      <w:spacing w:after="0" w:line="240" w:lineRule="auto"/>
      <w:outlineLvl w:val="0"/>
    </w:pPr>
    <w:rPr>
      <w:rFonts w:asciiTheme="majorHAnsi" w:eastAsiaTheme="majorEastAsia" w:hAnsiTheme="majorHAnsi"/>
      <w:b/>
      <w:color w:val="D34817" w:themeColor="accent1"/>
      <w:spacing w:val="20"/>
      <w:sz w:val="24"/>
      <w:szCs w:val="24"/>
    </w:rPr>
  </w:style>
  <w:style w:type="paragraph" w:customStyle="1" w:styleId="aff5">
    <w:name w:val="子區段文字"/>
    <w:basedOn w:val="a0"/>
    <w:qFormat/>
    <w:pPr>
      <w:spacing w:before="120"/>
      <w:contextualSpacing/>
    </w:pPr>
  </w:style>
  <w:style w:type="paragraph" w:customStyle="1" w:styleId="aff6">
    <w:name w:val="子區段日期"/>
    <w:basedOn w:val="a0"/>
    <w:next w:val="a0"/>
    <w:qFormat/>
    <w:pPr>
      <w:spacing w:after="0" w:line="240" w:lineRule="auto"/>
      <w:outlineLvl w:val="0"/>
    </w:pPr>
    <w:rPr>
      <w:rFonts w:asciiTheme="majorHAnsi" w:eastAsiaTheme="majorEastAsia" w:hAnsiTheme="majorHAnsi"/>
      <w:color w:val="696464" w:themeColor="text2"/>
      <w:spacing w:val="20"/>
      <w:sz w:val="24"/>
      <w:szCs w:val="24"/>
    </w:rPr>
  </w:style>
  <w:style w:type="paragraph" w:customStyle="1" w:styleId="aff7">
    <w:name w:val="區段"/>
    <w:basedOn w:val="a0"/>
    <w:next w:val="a0"/>
    <w:qFormat/>
    <w:pPr>
      <w:spacing w:before="320" w:after="40" w:line="240" w:lineRule="auto"/>
    </w:pPr>
    <w:rPr>
      <w:rFonts w:asciiTheme="majorHAnsi" w:eastAsiaTheme="majorEastAsia" w:hAnsiTheme="majorHAnsi"/>
      <w:b/>
      <w:color w:val="9B2D1F" w:themeColor="accent2"/>
      <w:sz w:val="28"/>
    </w:rPr>
  </w:style>
  <w:style w:type="paragraph" w:customStyle="1" w:styleId="aff8">
    <w:name w:val="灰色文字"/>
    <w:basedOn w:val="afa"/>
    <w:unhideWhenUsed/>
    <w:qFormat/>
    <w:rPr>
      <w:rFonts w:asciiTheme="majorHAnsi" w:eastAsiaTheme="majorEastAsia" w:hAnsiTheme="majorHAnsi"/>
      <w:sz w:val="20"/>
    </w:rPr>
  </w:style>
  <w:style w:type="character" w:customStyle="1" w:styleId="aff9">
    <w:name w:val="子區段日期字元"/>
    <w:basedOn w:val="a1"/>
    <w:uiPriority w:val="99"/>
    <w:unhideWhenUsed/>
  </w:style>
  <w:style w:type="paragraph" w:styleId="affa">
    <w:name w:val="List Paragraph"/>
    <w:basedOn w:val="a0"/>
    <w:uiPriority w:val="34"/>
    <w:unhideWhenUsed/>
    <w:qFormat/>
    <w:rsid w:val="00EE6B1E"/>
    <w:pPr>
      <w:ind w:leftChars="200" w:left="480"/>
    </w:pPr>
  </w:style>
  <w:style w:type="paragraph" w:customStyle="1" w:styleId="Default">
    <w:name w:val="Default"/>
    <w:rsid w:val="00094297"/>
    <w:pPr>
      <w:widowControl w:val="0"/>
      <w:autoSpaceDE w:val="0"/>
      <w:autoSpaceDN w:val="0"/>
      <w:adjustRightInd w:val="0"/>
      <w:spacing w:after="0" w:line="240" w:lineRule="auto"/>
    </w:pPr>
    <w:rPr>
      <w:rFonts w:ascii="標楷體" w:hAnsi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28\Equity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microsoft.com/office/word/2004/10/bibliography" xmlns="http://schemas.microsoft.com/office/word/2004/10/bibliography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7D945-1029-4BF9-BA0F-5890B8235FB5}">
  <ds:schemaRefs>
    <ds:schemaRef ds:uri="http://schemas.microsoft.com/office/word/2004/10/bibliography"/>
  </ds:schemaRefs>
</ds:datastoreItem>
</file>

<file path=customXml/itemProps2.xml><?xml version="1.0" encoding="utf-8"?>
<ds:datastoreItem xmlns:ds="http://schemas.openxmlformats.org/officeDocument/2006/customXml" ds:itemID="{2B9038E0-F319-4113-A862-842917B88F06}">
  <ds:schemaRefs>
    <ds:schemaRef ds:uri="http://schemas.microsoft.com/office/2006/coverPageProps"/>
  </ds:schemaRefs>
</ds:datastoreItem>
</file>

<file path=customXml/itemProps3.xml><?xml version="1.0" encoding="utf-8"?>
<ds:datastoreItem xmlns:ds="http://schemas.openxmlformats.org/officeDocument/2006/customXml" ds:itemID="{4E48CAE4-CAAC-4A19-B783-86A774EC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EquityResume</Template>
  <TotalTime>0</TotalTime>
  <Pages>10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[Enter Document Title]</vt:lpstr>
    </vt:vector>
  </TitlesOfParts>
  <Company/>
  <LinksUpToDate>false</LinksUpToDate>
  <CharactersWithSpaces>5045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2017-05-05T06:13:00Z</cp:lastPrinted>
  <dcterms:created xsi:type="dcterms:W3CDTF">2020-11-09T07:31:00Z</dcterms:created>
  <dcterms:modified xsi:type="dcterms:W3CDTF">2020-11-09T07:31:00Z</dcterms:modified>
</cp:coreProperties>
</file>